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685E" w14:textId="426EAA80" w:rsidR="00322ABD" w:rsidRPr="00322ABD" w:rsidRDefault="00322ABD" w:rsidP="00322ABD">
      <w:pPr>
        <w:spacing w:after="0" w:line="204" w:lineRule="auto"/>
        <w:jc w:val="center"/>
        <w:rPr>
          <w:rFonts w:eastAsia="Times New Roman" w:cs="Times New Roman"/>
          <w:kern w:val="0"/>
          <w:sz w:val="24"/>
          <w:szCs w:val="24"/>
          <w:lang w:eastAsia="ru-RU"/>
          <w14:ligatures w14:val="none"/>
        </w:rPr>
      </w:pPr>
      <w:r w:rsidRPr="00322ABD">
        <w:rPr>
          <w:rFonts w:eastAsia="Times New Roman" w:cs="Times New Roman"/>
          <w:noProof/>
          <w:kern w:val="0"/>
          <w:sz w:val="24"/>
          <w:szCs w:val="24"/>
          <w:lang w:eastAsia="ru-RU"/>
          <w14:ligatures w14:val="none"/>
        </w:rPr>
        <w:drawing>
          <wp:inline distT="0" distB="0" distL="0" distR="0" wp14:anchorId="1DA8C85D" wp14:editId="6BC367B6">
            <wp:extent cx="464185" cy="644525"/>
            <wp:effectExtent l="0" t="0" r="0" b="3175"/>
            <wp:docPr id="1872575529"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185" cy="644525"/>
                    </a:xfrm>
                    <a:prstGeom prst="rect">
                      <a:avLst/>
                    </a:prstGeom>
                    <a:noFill/>
                    <a:ln>
                      <a:noFill/>
                    </a:ln>
                  </pic:spPr>
                </pic:pic>
              </a:graphicData>
            </a:graphic>
          </wp:inline>
        </w:drawing>
      </w:r>
    </w:p>
    <w:p w14:paraId="097FD8C6" w14:textId="77777777" w:rsidR="00322ABD" w:rsidRPr="00322ABD" w:rsidRDefault="00322ABD" w:rsidP="00322ABD">
      <w:pPr>
        <w:spacing w:after="0"/>
        <w:jc w:val="center"/>
        <w:rPr>
          <w:rFonts w:eastAsia="Times New Roman" w:cs="Times New Roman"/>
          <w:b/>
          <w:kern w:val="0"/>
          <w:szCs w:val="28"/>
          <w:lang w:val="uk-UA" w:eastAsia="ru-RU"/>
          <w14:ligatures w14:val="none"/>
        </w:rPr>
      </w:pPr>
      <w:r w:rsidRPr="00322ABD">
        <w:rPr>
          <w:rFonts w:eastAsia="Times New Roman" w:cs="Times New Roman"/>
          <w:b/>
          <w:kern w:val="0"/>
          <w:szCs w:val="28"/>
          <w:lang w:val="uk-UA" w:eastAsia="ru-RU"/>
          <w14:ligatures w14:val="none"/>
        </w:rPr>
        <w:t>СІВЕРСЬКОДОНЕЦЬКА РАЙОННА ДЕРЖАВНА АДМІНІСТРАЦІЯ ЛУГАНСЬКОЇ ОБЛАСТІ</w:t>
      </w:r>
    </w:p>
    <w:p w14:paraId="08ABCE1E" w14:textId="77777777" w:rsidR="00322ABD" w:rsidRPr="00322ABD" w:rsidRDefault="00322ABD" w:rsidP="00322ABD">
      <w:pPr>
        <w:spacing w:after="0"/>
        <w:jc w:val="center"/>
        <w:rPr>
          <w:rFonts w:eastAsia="Times New Roman" w:cs="Times New Roman"/>
          <w:b/>
          <w:kern w:val="0"/>
          <w:szCs w:val="28"/>
          <w:lang w:val="uk-UA" w:eastAsia="ru-RU"/>
          <w14:ligatures w14:val="none"/>
        </w:rPr>
      </w:pPr>
      <w:r w:rsidRPr="00322ABD">
        <w:rPr>
          <w:rFonts w:eastAsia="Times New Roman" w:cs="Times New Roman"/>
          <w:b/>
          <w:kern w:val="0"/>
          <w:szCs w:val="28"/>
          <w:lang w:val="uk-UA" w:eastAsia="ru-RU"/>
          <w14:ligatures w14:val="none"/>
        </w:rPr>
        <w:t>СІВЕРСЬКОДОНЕЦЬКА РАЙОННА ВІЙСЬКОВА АДМІНІСТРАЦІЯ ЛУГАНСЬКОЇ ОБЛАСТІ</w:t>
      </w:r>
    </w:p>
    <w:p w14:paraId="420F127D" w14:textId="77777777" w:rsidR="00322ABD" w:rsidRPr="00322ABD" w:rsidRDefault="00322ABD" w:rsidP="00322ABD">
      <w:pPr>
        <w:spacing w:after="0"/>
        <w:jc w:val="center"/>
        <w:rPr>
          <w:rFonts w:eastAsia="Times New Roman" w:cs="Times New Roman"/>
          <w:kern w:val="0"/>
          <w:sz w:val="18"/>
          <w:szCs w:val="18"/>
          <w:lang w:val="uk-UA" w:eastAsia="ru-RU"/>
          <w14:ligatures w14:val="none"/>
        </w:rPr>
      </w:pPr>
      <w:r w:rsidRPr="00322ABD">
        <w:rPr>
          <w:rFonts w:eastAsia="Times New Roman" w:cs="Times New Roman"/>
          <w:kern w:val="0"/>
          <w:sz w:val="18"/>
          <w:szCs w:val="18"/>
          <w:lang w:val="uk-UA" w:eastAsia="ru-RU"/>
          <w14:ligatures w14:val="none"/>
        </w:rPr>
        <w:t xml:space="preserve">бульвар Незалежності України, 32А, м. Сіверськодонецьк, Луганська обл., 93400 </w:t>
      </w:r>
    </w:p>
    <w:p w14:paraId="57452B16" w14:textId="77777777" w:rsidR="00322ABD" w:rsidRPr="00322ABD" w:rsidRDefault="00322ABD" w:rsidP="00322ABD">
      <w:pPr>
        <w:spacing w:after="0"/>
        <w:jc w:val="center"/>
        <w:rPr>
          <w:rFonts w:eastAsia="Times New Roman" w:cs="Times New Roman"/>
          <w:kern w:val="0"/>
          <w:sz w:val="18"/>
          <w:szCs w:val="18"/>
          <w:lang w:val="uk-UA" w:eastAsia="ru-RU"/>
          <w14:ligatures w14:val="none"/>
        </w:rPr>
      </w:pPr>
      <w:r w:rsidRPr="00322ABD">
        <w:rPr>
          <w:rFonts w:eastAsia="Times New Roman" w:cs="Times New Roman"/>
          <w:kern w:val="0"/>
          <w:sz w:val="18"/>
          <w:szCs w:val="18"/>
          <w:lang w:val="de-DE" w:eastAsia="ru-RU"/>
          <w14:ligatures w14:val="none"/>
        </w:rPr>
        <w:t>E</w:t>
      </w:r>
      <w:r w:rsidRPr="00322ABD">
        <w:rPr>
          <w:rFonts w:eastAsia="Times New Roman" w:cs="Times New Roman"/>
          <w:kern w:val="0"/>
          <w:sz w:val="18"/>
          <w:szCs w:val="18"/>
          <w:lang w:val="uk-UA" w:eastAsia="ru-RU"/>
          <w14:ligatures w14:val="none"/>
        </w:rPr>
        <w:t>-</w:t>
      </w:r>
      <w:r w:rsidRPr="00322ABD">
        <w:rPr>
          <w:rFonts w:eastAsia="Times New Roman" w:cs="Times New Roman"/>
          <w:kern w:val="0"/>
          <w:sz w:val="18"/>
          <w:szCs w:val="18"/>
          <w:lang w:val="de-DE" w:eastAsia="ru-RU"/>
          <w14:ligatures w14:val="none"/>
        </w:rPr>
        <w:t>mail</w:t>
      </w:r>
      <w:r w:rsidRPr="00322ABD">
        <w:rPr>
          <w:rFonts w:eastAsia="Times New Roman" w:cs="Times New Roman"/>
          <w:kern w:val="0"/>
          <w:sz w:val="18"/>
          <w:szCs w:val="18"/>
          <w:lang w:val="uk-UA" w:eastAsia="ru-RU"/>
          <w14:ligatures w14:val="none"/>
        </w:rPr>
        <w:t xml:space="preserve">: </w:t>
      </w:r>
      <w:hyperlink r:id="rId6" w:history="1">
        <w:r w:rsidRPr="00322ABD">
          <w:rPr>
            <w:rFonts w:eastAsia="Times New Roman" w:cs="Times New Roman"/>
            <w:color w:val="0000FF"/>
            <w:kern w:val="0"/>
            <w:sz w:val="18"/>
            <w:szCs w:val="18"/>
            <w:u w:val="single"/>
            <w:lang w:val="en-US" w:eastAsia="ru-RU"/>
            <w14:ligatures w14:val="none"/>
          </w:rPr>
          <w:t>svdrda</w:t>
        </w:r>
        <w:r w:rsidRPr="00322ABD">
          <w:rPr>
            <w:rFonts w:eastAsia="Times New Roman" w:cs="Times New Roman"/>
            <w:color w:val="0000FF"/>
            <w:kern w:val="0"/>
            <w:sz w:val="18"/>
            <w:szCs w:val="18"/>
            <w:u w:val="single"/>
            <w:lang w:val="uk-UA" w:eastAsia="ru-RU"/>
            <w14:ligatures w14:val="none"/>
          </w:rPr>
          <w:t>@</w:t>
        </w:r>
        <w:r w:rsidRPr="00322ABD">
          <w:rPr>
            <w:rFonts w:eastAsia="Times New Roman" w:cs="Times New Roman"/>
            <w:color w:val="0000FF"/>
            <w:kern w:val="0"/>
            <w:sz w:val="18"/>
            <w:szCs w:val="18"/>
            <w:u w:val="single"/>
            <w:lang w:val="en-US" w:eastAsia="ru-RU"/>
            <w14:ligatures w14:val="none"/>
          </w:rPr>
          <w:t>loga</w:t>
        </w:r>
        <w:r w:rsidRPr="00322ABD">
          <w:rPr>
            <w:rFonts w:eastAsia="Times New Roman" w:cs="Times New Roman"/>
            <w:color w:val="0000FF"/>
            <w:kern w:val="0"/>
            <w:sz w:val="18"/>
            <w:szCs w:val="18"/>
            <w:u w:val="single"/>
            <w:lang w:val="uk-UA" w:eastAsia="ru-RU"/>
            <w14:ligatures w14:val="none"/>
          </w:rPr>
          <w:t>.</w:t>
        </w:r>
        <w:r w:rsidRPr="00322ABD">
          <w:rPr>
            <w:rFonts w:eastAsia="Times New Roman" w:cs="Times New Roman"/>
            <w:color w:val="0000FF"/>
            <w:kern w:val="0"/>
            <w:sz w:val="18"/>
            <w:szCs w:val="18"/>
            <w:u w:val="single"/>
            <w:lang w:val="en-US" w:eastAsia="ru-RU"/>
            <w14:ligatures w14:val="none"/>
          </w:rPr>
          <w:t>gov</w:t>
        </w:r>
        <w:r w:rsidRPr="00322ABD">
          <w:rPr>
            <w:rFonts w:eastAsia="Times New Roman" w:cs="Times New Roman"/>
            <w:color w:val="0000FF"/>
            <w:kern w:val="0"/>
            <w:sz w:val="18"/>
            <w:szCs w:val="18"/>
            <w:u w:val="single"/>
            <w:lang w:val="uk-UA" w:eastAsia="ru-RU"/>
            <w14:ligatures w14:val="none"/>
          </w:rPr>
          <w:t>.</w:t>
        </w:r>
        <w:r w:rsidRPr="00322ABD">
          <w:rPr>
            <w:rFonts w:eastAsia="Times New Roman" w:cs="Times New Roman"/>
            <w:color w:val="0000FF"/>
            <w:kern w:val="0"/>
            <w:sz w:val="18"/>
            <w:szCs w:val="18"/>
            <w:u w:val="single"/>
            <w:lang w:val="en-US" w:eastAsia="ru-RU"/>
            <w14:ligatures w14:val="none"/>
          </w:rPr>
          <w:t>ua</w:t>
        </w:r>
      </w:hyperlink>
      <w:r w:rsidRPr="00322ABD">
        <w:rPr>
          <w:rFonts w:eastAsia="Times New Roman" w:cs="Times New Roman"/>
          <w:kern w:val="0"/>
          <w:sz w:val="18"/>
          <w:szCs w:val="18"/>
          <w:lang w:val="uk-UA" w:eastAsia="ru-RU"/>
          <w14:ligatures w14:val="none"/>
        </w:rPr>
        <w:t xml:space="preserve"> Код ЄДРПОУ 44107075 </w:t>
      </w:r>
    </w:p>
    <w:p w14:paraId="1392D77E" w14:textId="77777777" w:rsidR="00322ABD" w:rsidRPr="00322ABD" w:rsidRDefault="00322ABD" w:rsidP="00322ABD">
      <w:pPr>
        <w:spacing w:after="0"/>
        <w:rPr>
          <w:rFonts w:eastAsia="Times New Roman" w:cs="Times New Roman"/>
          <w:kern w:val="0"/>
          <w:sz w:val="20"/>
          <w:szCs w:val="20"/>
          <w:u w:val="single"/>
          <w:lang w:val="uk-UA" w:eastAsia="ru-RU"/>
          <w14:ligatures w14:val="none"/>
        </w:rPr>
      </w:pPr>
    </w:p>
    <w:p w14:paraId="0361B0DA" w14:textId="1BA55842" w:rsidR="00322ABD" w:rsidRPr="00322ABD" w:rsidRDefault="00322ABD" w:rsidP="00322ABD">
      <w:pPr>
        <w:spacing w:after="0"/>
        <w:rPr>
          <w:rFonts w:eastAsia="Times New Roman" w:cs="Times New Roman"/>
          <w:noProof/>
          <w:kern w:val="0"/>
          <w:sz w:val="24"/>
          <w:szCs w:val="24"/>
          <w:lang w:val="uk-UA" w:eastAsia="ru-RU"/>
          <w14:ligatures w14:val="none"/>
        </w:rPr>
      </w:pPr>
      <w:r w:rsidRPr="00322ABD">
        <w:rPr>
          <w:rFonts w:eastAsia="Times New Roman" w:cs="Times New Roman"/>
          <w:kern w:val="0"/>
          <w:sz w:val="20"/>
          <w:szCs w:val="20"/>
          <w:u w:val="single"/>
          <w:lang w:val="uk-UA" w:eastAsia="ru-RU"/>
          <w14:ligatures w14:val="none"/>
        </w:rPr>
        <w:t xml:space="preserve">  </w:t>
      </w:r>
      <w:r w:rsidR="008A7B8A">
        <w:rPr>
          <w:rFonts w:eastAsia="Times New Roman" w:cs="Times New Roman"/>
          <w:kern w:val="0"/>
          <w:sz w:val="20"/>
          <w:szCs w:val="20"/>
          <w:u w:val="single"/>
          <w:lang w:val="uk-UA" w:eastAsia="ru-RU"/>
          <w14:ligatures w14:val="none"/>
        </w:rPr>
        <w:t>0</w:t>
      </w:r>
      <w:r w:rsidR="004D2F68">
        <w:rPr>
          <w:rFonts w:eastAsia="Times New Roman" w:cs="Times New Roman"/>
          <w:kern w:val="0"/>
          <w:sz w:val="20"/>
          <w:szCs w:val="20"/>
          <w:u w:val="single"/>
          <w:lang w:val="uk-UA" w:eastAsia="ru-RU"/>
          <w14:ligatures w14:val="none"/>
        </w:rPr>
        <w:t>6</w:t>
      </w:r>
      <w:r w:rsidRPr="00322ABD">
        <w:rPr>
          <w:rFonts w:eastAsia="Times New Roman" w:cs="Times New Roman"/>
          <w:kern w:val="0"/>
          <w:sz w:val="20"/>
          <w:szCs w:val="20"/>
          <w:u w:val="single"/>
          <w:lang w:val="uk-UA" w:eastAsia="ru-RU"/>
          <w14:ligatures w14:val="none"/>
        </w:rPr>
        <w:t>.</w:t>
      </w:r>
      <w:r w:rsidR="008A7B8A">
        <w:rPr>
          <w:rFonts w:eastAsia="Times New Roman" w:cs="Times New Roman"/>
          <w:kern w:val="0"/>
          <w:sz w:val="20"/>
          <w:szCs w:val="20"/>
          <w:u w:val="single"/>
          <w:lang w:val="uk-UA" w:eastAsia="ru-RU"/>
          <w14:ligatures w14:val="none"/>
        </w:rPr>
        <w:t>01</w:t>
      </w:r>
      <w:r w:rsidRPr="00322ABD">
        <w:rPr>
          <w:rFonts w:eastAsia="Times New Roman" w:cs="Times New Roman"/>
          <w:kern w:val="0"/>
          <w:sz w:val="20"/>
          <w:szCs w:val="20"/>
          <w:u w:val="single"/>
          <w:lang w:val="uk-UA" w:eastAsia="ru-RU"/>
          <w14:ligatures w14:val="none"/>
        </w:rPr>
        <w:t>.202</w:t>
      </w:r>
      <w:r w:rsidR="008A7B8A">
        <w:rPr>
          <w:rFonts w:eastAsia="Times New Roman" w:cs="Times New Roman"/>
          <w:kern w:val="0"/>
          <w:sz w:val="20"/>
          <w:szCs w:val="20"/>
          <w:u w:val="single"/>
          <w:lang w:val="uk-UA" w:eastAsia="ru-RU"/>
          <w14:ligatures w14:val="none"/>
        </w:rPr>
        <w:t>6</w:t>
      </w:r>
      <w:r w:rsidRPr="00322ABD">
        <w:rPr>
          <w:rFonts w:eastAsia="Times New Roman" w:cs="Times New Roman"/>
          <w:kern w:val="0"/>
          <w:sz w:val="20"/>
          <w:szCs w:val="20"/>
          <w:u w:val="single"/>
          <w:lang w:val="uk-UA" w:eastAsia="ru-RU"/>
          <w14:ligatures w14:val="none"/>
        </w:rPr>
        <w:t xml:space="preserve">       № 01.01-38/</w:t>
      </w:r>
      <w:r w:rsidR="004D2F68">
        <w:rPr>
          <w:rFonts w:eastAsia="Times New Roman" w:cs="Times New Roman"/>
          <w:kern w:val="0"/>
          <w:sz w:val="20"/>
          <w:szCs w:val="20"/>
          <w:u w:val="single"/>
          <w:lang w:val="uk-UA" w:eastAsia="ru-RU"/>
          <w14:ligatures w14:val="none"/>
        </w:rPr>
        <w:t>55</w:t>
      </w:r>
      <w:r w:rsidR="00B66D0D">
        <w:rPr>
          <w:rFonts w:eastAsia="Times New Roman" w:cs="Times New Roman"/>
          <w:kern w:val="0"/>
          <w:sz w:val="20"/>
          <w:szCs w:val="20"/>
          <w:u w:val="single"/>
          <w:lang w:val="uk-UA" w:eastAsia="ru-RU"/>
          <w14:ligatures w14:val="none"/>
        </w:rPr>
        <w:t xml:space="preserve">  </w:t>
      </w:r>
      <w:r w:rsidRPr="00322ABD">
        <w:rPr>
          <w:rFonts w:eastAsia="Times New Roman" w:cs="Times New Roman"/>
          <w:kern w:val="0"/>
          <w:sz w:val="20"/>
          <w:szCs w:val="20"/>
          <w:u w:val="single"/>
          <w:lang w:val="uk-UA" w:eastAsia="ru-RU"/>
          <w14:ligatures w14:val="none"/>
        </w:rPr>
        <w:t xml:space="preserve">                </w:t>
      </w:r>
      <w:r w:rsidRPr="00322ABD">
        <w:rPr>
          <w:rFonts w:eastAsia="Times New Roman" w:cs="Times New Roman"/>
          <w:kern w:val="0"/>
          <w:sz w:val="20"/>
          <w:szCs w:val="20"/>
          <w:lang w:val="uk-UA" w:eastAsia="ru-RU"/>
          <w14:ligatures w14:val="none"/>
        </w:rPr>
        <w:t xml:space="preserve">                                  </w:t>
      </w:r>
      <w:r w:rsidRPr="00322ABD">
        <w:rPr>
          <w:rFonts w:eastAsia="Times New Roman" w:cs="Times New Roman"/>
          <w:kern w:val="0"/>
          <w:sz w:val="20"/>
          <w:szCs w:val="20"/>
          <w:u w:val="single"/>
          <w:lang w:val="uk-UA" w:eastAsia="ru-RU"/>
          <w14:ligatures w14:val="none"/>
        </w:rPr>
        <w:t>На №                               від</w:t>
      </w:r>
      <w:r w:rsidRPr="00322ABD">
        <w:rPr>
          <w:rFonts w:eastAsia="Times New Roman" w:cs="Times New Roman"/>
          <w:noProof/>
          <w:kern w:val="0"/>
          <w:sz w:val="24"/>
          <w:szCs w:val="24"/>
          <w:lang w:val="uk-UA" w:eastAsia="ru-RU"/>
          <w14:ligatures w14:val="none"/>
        </w:rPr>
        <w:t>_</w:t>
      </w:r>
      <w:r w:rsidRPr="00322ABD">
        <w:rPr>
          <w:rFonts w:eastAsia="Times New Roman" w:cs="Times New Roman"/>
          <w:noProof/>
          <w:kern w:val="0"/>
          <w:sz w:val="22"/>
          <w:u w:val="single"/>
          <w:lang w:val="uk-UA" w:eastAsia="ru-RU"/>
          <w14:ligatures w14:val="none"/>
        </w:rPr>
        <w:t xml:space="preserve">                  </w:t>
      </w:r>
      <w:r w:rsidRPr="00322ABD">
        <w:rPr>
          <w:rFonts w:eastAsia="Times New Roman" w:cs="Times New Roman"/>
          <w:noProof/>
          <w:kern w:val="0"/>
          <w:sz w:val="22"/>
          <w:lang w:val="uk-UA" w:eastAsia="ru-RU"/>
          <w14:ligatures w14:val="none"/>
        </w:rPr>
        <w:t>_____</w:t>
      </w:r>
    </w:p>
    <w:p w14:paraId="55CA57E3" w14:textId="77777777" w:rsidR="00322ABD" w:rsidRPr="00322ABD" w:rsidRDefault="00322ABD" w:rsidP="00322ABD">
      <w:pPr>
        <w:spacing w:after="0"/>
        <w:rPr>
          <w:rFonts w:eastAsia="Times New Roman" w:cs="Times New Roman"/>
          <w:kern w:val="0"/>
          <w:sz w:val="24"/>
          <w:szCs w:val="24"/>
          <w:lang w:val="uk-UA" w:eastAsia="ru-RU"/>
          <w14:ligatures w14:val="none"/>
        </w:rPr>
      </w:pPr>
    </w:p>
    <w:p w14:paraId="17EA2E7A" w14:textId="77777777" w:rsidR="00322ABD" w:rsidRPr="004E4880" w:rsidRDefault="00322ABD" w:rsidP="00322ABD">
      <w:pPr>
        <w:spacing w:after="0"/>
        <w:ind w:left="5103"/>
        <w:rPr>
          <w:rFonts w:eastAsia="Times New Roman" w:cs="Times New Roman"/>
          <w:b/>
          <w:bCs/>
          <w:kern w:val="0"/>
          <w:szCs w:val="28"/>
          <w:lang w:val="uk-UA" w:eastAsia="ru-RU"/>
          <w14:ligatures w14:val="none"/>
        </w:rPr>
      </w:pPr>
      <w:r w:rsidRPr="004E4880">
        <w:rPr>
          <w:rFonts w:eastAsia="Times New Roman" w:cs="Times New Roman"/>
          <w:b/>
          <w:bCs/>
          <w:kern w:val="0"/>
          <w:szCs w:val="28"/>
          <w:lang w:val="uk-UA" w:eastAsia="ru-RU"/>
          <w14:ligatures w14:val="none"/>
        </w:rPr>
        <w:t xml:space="preserve">Луганській обласній державній адміністрації </w:t>
      </w:r>
    </w:p>
    <w:p w14:paraId="69750BA2" w14:textId="77777777" w:rsidR="00322ABD" w:rsidRPr="004E4880" w:rsidRDefault="00322ABD" w:rsidP="00C61FCF">
      <w:pPr>
        <w:spacing w:after="0"/>
        <w:ind w:left="5812"/>
        <w:jc w:val="both"/>
        <w:rPr>
          <w:szCs w:val="28"/>
          <w:lang w:val="uk-UA"/>
        </w:rPr>
      </w:pPr>
    </w:p>
    <w:p w14:paraId="69F4C698" w14:textId="77777777" w:rsidR="00322ABD" w:rsidRPr="004E4880" w:rsidRDefault="00322ABD" w:rsidP="00C61FCF">
      <w:pPr>
        <w:spacing w:after="0"/>
        <w:ind w:left="5812"/>
        <w:jc w:val="both"/>
        <w:rPr>
          <w:szCs w:val="28"/>
          <w:lang w:val="uk-UA"/>
        </w:rPr>
      </w:pPr>
    </w:p>
    <w:p w14:paraId="4B82FDDD" w14:textId="77777777" w:rsidR="00C61FCF" w:rsidRPr="004E4880" w:rsidRDefault="00C61FCF" w:rsidP="00C61FCF">
      <w:pPr>
        <w:spacing w:after="0"/>
        <w:jc w:val="center"/>
        <w:rPr>
          <w:b/>
          <w:bCs/>
          <w:szCs w:val="28"/>
          <w:lang w:val="uk-UA"/>
        </w:rPr>
      </w:pPr>
      <w:r w:rsidRPr="004E4880">
        <w:rPr>
          <w:b/>
          <w:bCs/>
          <w:szCs w:val="28"/>
          <w:lang w:val="uk-UA"/>
        </w:rPr>
        <w:t>Інформація</w:t>
      </w:r>
    </w:p>
    <w:p w14:paraId="7B51DA14" w14:textId="5F920153" w:rsidR="00C61FCF" w:rsidRPr="004E4880" w:rsidRDefault="00C61FCF" w:rsidP="00C61FCF">
      <w:pPr>
        <w:spacing w:after="0"/>
        <w:jc w:val="center"/>
        <w:rPr>
          <w:b/>
          <w:bCs/>
          <w:szCs w:val="28"/>
          <w:lang w:val="uk-UA"/>
        </w:rPr>
      </w:pPr>
      <w:r w:rsidRPr="004E4880">
        <w:rPr>
          <w:b/>
          <w:bCs/>
          <w:szCs w:val="28"/>
          <w:lang w:val="uk-UA"/>
        </w:rPr>
        <w:t xml:space="preserve">про роботу в Сіверськодонецькому районі щодо </w:t>
      </w:r>
      <w:bookmarkStart w:id="0" w:name="_Hlk186745969"/>
      <w:r w:rsidRPr="004E4880">
        <w:rPr>
          <w:b/>
          <w:bCs/>
          <w:szCs w:val="28"/>
          <w:lang w:val="uk-UA"/>
        </w:rPr>
        <w:t>виконання вимог</w:t>
      </w:r>
    </w:p>
    <w:p w14:paraId="1D5F79BA" w14:textId="41524016" w:rsidR="00C61FCF" w:rsidRPr="004E4880" w:rsidRDefault="00C61FCF" w:rsidP="00C61FCF">
      <w:pPr>
        <w:spacing w:after="0"/>
        <w:jc w:val="center"/>
        <w:rPr>
          <w:b/>
          <w:bCs/>
          <w:szCs w:val="28"/>
          <w:lang w:val="uk-UA"/>
        </w:rPr>
      </w:pPr>
      <w:r w:rsidRPr="004E4880">
        <w:rPr>
          <w:b/>
          <w:bCs/>
          <w:szCs w:val="28"/>
          <w:lang w:val="uk-UA"/>
        </w:rPr>
        <w:t>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bookmarkEnd w:id="0"/>
      <w:r w:rsidRPr="004E4880">
        <w:rPr>
          <w:b/>
          <w:bCs/>
          <w:szCs w:val="28"/>
          <w:lang w:val="uk-UA"/>
        </w:rPr>
        <w:t xml:space="preserve"> </w:t>
      </w:r>
      <w:r w:rsidR="008A7B8A">
        <w:rPr>
          <w:b/>
          <w:bCs/>
          <w:szCs w:val="28"/>
          <w:lang w:val="uk-UA"/>
        </w:rPr>
        <w:t>за</w:t>
      </w:r>
      <w:r w:rsidR="002B24AB">
        <w:rPr>
          <w:b/>
          <w:bCs/>
          <w:szCs w:val="28"/>
          <w:lang w:val="uk-UA"/>
        </w:rPr>
        <w:t xml:space="preserve"> </w:t>
      </w:r>
      <w:r w:rsidRPr="004E4880">
        <w:rPr>
          <w:b/>
          <w:bCs/>
          <w:szCs w:val="28"/>
          <w:lang w:val="uk-UA"/>
        </w:rPr>
        <w:t>202</w:t>
      </w:r>
      <w:r w:rsidR="002B24AB">
        <w:rPr>
          <w:b/>
          <w:bCs/>
          <w:szCs w:val="28"/>
          <w:lang w:val="uk-UA"/>
        </w:rPr>
        <w:t>5</w:t>
      </w:r>
      <w:r w:rsidRPr="004E4880">
        <w:rPr>
          <w:b/>
          <w:bCs/>
          <w:szCs w:val="28"/>
          <w:lang w:val="uk-UA"/>
        </w:rPr>
        <w:t xml:space="preserve"> р</w:t>
      </w:r>
      <w:r w:rsidR="008A7B8A">
        <w:rPr>
          <w:b/>
          <w:bCs/>
          <w:szCs w:val="28"/>
          <w:lang w:val="uk-UA"/>
        </w:rPr>
        <w:t>і</w:t>
      </w:r>
      <w:r w:rsidR="002B24AB">
        <w:rPr>
          <w:b/>
          <w:bCs/>
          <w:szCs w:val="28"/>
          <w:lang w:val="uk-UA"/>
        </w:rPr>
        <w:t>к</w:t>
      </w:r>
    </w:p>
    <w:p w14:paraId="096DFF76" w14:textId="77777777" w:rsidR="00322ABD" w:rsidRPr="004E4880" w:rsidRDefault="00322ABD" w:rsidP="00C61FCF">
      <w:pPr>
        <w:spacing w:after="0"/>
        <w:jc w:val="center"/>
        <w:rPr>
          <w:b/>
          <w:bCs/>
          <w:szCs w:val="28"/>
          <w:lang w:val="uk-UA"/>
        </w:rPr>
      </w:pPr>
    </w:p>
    <w:p w14:paraId="413DC2D0" w14:textId="11ECB39C" w:rsidR="00C61FCF" w:rsidRPr="004E4880" w:rsidRDefault="00322ABD" w:rsidP="00322ABD">
      <w:pPr>
        <w:spacing w:after="0"/>
        <w:ind w:firstLine="851"/>
        <w:jc w:val="both"/>
        <w:rPr>
          <w:szCs w:val="28"/>
          <w:lang w:val="uk-UA"/>
        </w:rPr>
      </w:pPr>
      <w:r w:rsidRPr="004E4880">
        <w:rPr>
          <w:szCs w:val="28"/>
          <w:lang w:val="uk-UA"/>
        </w:rPr>
        <w:t>На виконання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B66D0D">
        <w:rPr>
          <w:szCs w:val="28"/>
          <w:lang w:val="uk-UA"/>
        </w:rPr>
        <w:t xml:space="preserve"> </w:t>
      </w:r>
      <w:r w:rsidRPr="004E4880">
        <w:rPr>
          <w:szCs w:val="28"/>
          <w:lang w:val="uk-UA"/>
        </w:rPr>
        <w:t>Сіверськодонецька районна державна адміністрація – районна військова адміністрація повідомляє наступне.</w:t>
      </w:r>
    </w:p>
    <w:p w14:paraId="0EC3F4E5" w14:textId="7C97F154" w:rsidR="00C61FCF" w:rsidRPr="004E4880" w:rsidRDefault="00C61FCF" w:rsidP="0078200E">
      <w:pPr>
        <w:spacing w:after="0"/>
        <w:ind w:firstLine="851"/>
        <w:jc w:val="both"/>
        <w:rPr>
          <w:szCs w:val="28"/>
          <w:lang w:val="uk-UA"/>
        </w:rPr>
      </w:pPr>
      <w:r w:rsidRPr="004E4880">
        <w:rPr>
          <w:b/>
          <w:bCs/>
          <w:szCs w:val="28"/>
          <w:lang w:val="uk-UA"/>
        </w:rPr>
        <w:t xml:space="preserve">До абз.2 пункту 1. </w:t>
      </w:r>
      <w:r w:rsidRPr="004E4880">
        <w:rPr>
          <w:szCs w:val="28"/>
          <w:lang w:val="uk-UA"/>
        </w:rPr>
        <w:t>Постійно вживаються заходи для підвищення ефективності роботи із забезпечення всебічного розгляду звернень громадян та порушених у них проблем, оперативного їх вирішення, задоволення законних прав та інтересів громадян.</w:t>
      </w:r>
      <w:r w:rsidRPr="004E4880">
        <w:rPr>
          <w:szCs w:val="28"/>
        </w:rPr>
        <w:t xml:space="preserve"> </w:t>
      </w:r>
      <w:r w:rsidRPr="004E4880">
        <w:rPr>
          <w:szCs w:val="28"/>
          <w:lang w:val="uk-UA"/>
        </w:rPr>
        <w:t>Особлива увага зосереджена на невідкладному та якісному задоволенні законних запитів громадян, на недопущенні надання необґрунтованих відповідей.</w:t>
      </w:r>
      <w:r w:rsidRPr="004E4880">
        <w:rPr>
          <w:szCs w:val="28"/>
        </w:rPr>
        <w:t xml:space="preserve"> </w:t>
      </w:r>
      <w:r w:rsidRPr="004E4880">
        <w:rPr>
          <w:szCs w:val="28"/>
          <w:lang w:val="uk-UA"/>
        </w:rPr>
        <w:t>Всі звернення, які надходять до Сіверськодонецької районної державної адміністрації – районної військової адміністрації уважно розглядаються. Викладені факти ретельно перевіряються, докладаються зусилля до вирішення порушених у зверненнях питань.</w:t>
      </w:r>
    </w:p>
    <w:p w14:paraId="0E96A6DF" w14:textId="60E51EAB" w:rsidR="00C61FCF" w:rsidRPr="004E4880" w:rsidRDefault="00C61FCF" w:rsidP="0078200E">
      <w:pPr>
        <w:spacing w:after="0"/>
        <w:ind w:firstLine="851"/>
        <w:jc w:val="both"/>
        <w:rPr>
          <w:szCs w:val="28"/>
          <w:lang w:val="uk-UA"/>
        </w:rPr>
      </w:pPr>
      <w:r w:rsidRPr="004E4880">
        <w:rPr>
          <w:szCs w:val="28"/>
          <w:lang w:val="uk-UA"/>
        </w:rPr>
        <w:t>Контроль за розглядом звернень громадян в Сіверськодонецькій районній державній адміністрації – районній військовій адміністрації ведеться у Excle – таблицях та у Google – Таблицях (з доступом відповідних виконавців), що дає змогу завчасно попереджувати виконавців про настання терміну виконання.</w:t>
      </w:r>
      <w:r w:rsidR="00386E22" w:rsidRPr="004E4880">
        <w:rPr>
          <w:szCs w:val="28"/>
          <w:lang w:val="uk-UA"/>
        </w:rPr>
        <w:t xml:space="preserve"> </w:t>
      </w:r>
      <w:r w:rsidR="0078200E" w:rsidRPr="004E4880">
        <w:rPr>
          <w:szCs w:val="28"/>
          <w:lang w:val="uk-UA"/>
        </w:rPr>
        <w:t>З метою організації роботи зі зверненнями громадян та підвищення виконавської дисципліни в</w:t>
      </w:r>
      <w:r w:rsidRPr="004E4880">
        <w:rPr>
          <w:szCs w:val="28"/>
          <w:lang w:val="uk-UA"/>
        </w:rPr>
        <w:t>ідділом управління персоналом, контролю та звернень гро</w:t>
      </w:r>
      <w:r w:rsidR="00386E22" w:rsidRPr="004E4880">
        <w:rPr>
          <w:szCs w:val="28"/>
          <w:lang w:val="uk-UA"/>
        </w:rPr>
        <w:t>мадян апарату райдержадміністрації постійно</w:t>
      </w:r>
      <w:r w:rsidRPr="004E4880">
        <w:rPr>
          <w:szCs w:val="28"/>
          <w:lang w:val="uk-UA"/>
        </w:rPr>
        <w:t xml:space="preserve"> надається методична допомога</w:t>
      </w:r>
      <w:r w:rsidR="00386E22" w:rsidRPr="004E4880">
        <w:rPr>
          <w:szCs w:val="28"/>
          <w:lang w:val="uk-UA"/>
        </w:rPr>
        <w:t xml:space="preserve"> структурним підрозділам райдержадміністрації,  міським військовим адміністраціям району</w:t>
      </w:r>
      <w:r w:rsidRPr="004E4880">
        <w:rPr>
          <w:szCs w:val="28"/>
          <w:lang w:val="uk-UA"/>
        </w:rPr>
        <w:t>.</w:t>
      </w:r>
    </w:p>
    <w:p w14:paraId="0CAD9A14" w14:textId="55D47B29" w:rsidR="00C61FCF" w:rsidRPr="004E4880" w:rsidRDefault="00386E22" w:rsidP="00386E22">
      <w:pPr>
        <w:spacing w:after="0"/>
        <w:ind w:firstLine="709"/>
        <w:jc w:val="both"/>
        <w:rPr>
          <w:szCs w:val="28"/>
          <w:lang w:val="uk-UA"/>
        </w:rPr>
      </w:pPr>
      <w:r w:rsidRPr="004E4880">
        <w:rPr>
          <w:szCs w:val="28"/>
          <w:lang w:val="uk-UA"/>
        </w:rPr>
        <w:t>Начальникам міських військових адміністрацій</w:t>
      </w:r>
      <w:r w:rsidR="00C61FCF" w:rsidRPr="004E4880">
        <w:rPr>
          <w:szCs w:val="28"/>
          <w:lang w:val="uk-UA"/>
        </w:rPr>
        <w:t xml:space="preserve"> </w:t>
      </w:r>
      <w:r w:rsidRPr="004E4880">
        <w:rPr>
          <w:szCs w:val="28"/>
          <w:lang w:val="uk-UA"/>
        </w:rPr>
        <w:t xml:space="preserve">району </w:t>
      </w:r>
      <w:r w:rsidR="00C61FCF" w:rsidRPr="004E4880">
        <w:rPr>
          <w:szCs w:val="28"/>
          <w:lang w:val="uk-UA"/>
        </w:rPr>
        <w:t xml:space="preserve">направлений рекомендаційний лист </w:t>
      </w:r>
      <w:r w:rsidRPr="004E4880">
        <w:rPr>
          <w:szCs w:val="28"/>
          <w:lang w:val="uk-UA"/>
        </w:rPr>
        <w:t>райдержадміністрації</w:t>
      </w:r>
      <w:r w:rsidR="00C61FCF" w:rsidRPr="004E4880">
        <w:rPr>
          <w:szCs w:val="28"/>
          <w:lang w:val="uk-UA"/>
        </w:rPr>
        <w:t xml:space="preserve"> </w:t>
      </w:r>
      <w:r w:rsidR="0078200E" w:rsidRPr="004E4880">
        <w:rPr>
          <w:szCs w:val="28"/>
          <w:lang w:val="uk-UA"/>
        </w:rPr>
        <w:t>від 1</w:t>
      </w:r>
      <w:r w:rsidR="00B66D0D">
        <w:rPr>
          <w:szCs w:val="28"/>
          <w:lang w:val="uk-UA"/>
        </w:rPr>
        <w:t>3</w:t>
      </w:r>
      <w:r w:rsidR="0078200E" w:rsidRPr="004E4880">
        <w:rPr>
          <w:szCs w:val="28"/>
          <w:lang w:val="uk-UA"/>
        </w:rPr>
        <w:t>.0</w:t>
      </w:r>
      <w:r w:rsidR="00B66D0D">
        <w:rPr>
          <w:szCs w:val="28"/>
          <w:lang w:val="uk-UA"/>
        </w:rPr>
        <w:t>6</w:t>
      </w:r>
      <w:r w:rsidR="0078200E" w:rsidRPr="004E4880">
        <w:rPr>
          <w:szCs w:val="28"/>
          <w:lang w:val="uk-UA"/>
        </w:rPr>
        <w:t>.202</w:t>
      </w:r>
      <w:r w:rsidR="00B66D0D">
        <w:rPr>
          <w:szCs w:val="28"/>
          <w:lang w:val="uk-UA"/>
        </w:rPr>
        <w:t>5</w:t>
      </w:r>
      <w:r w:rsidR="0078200E" w:rsidRPr="004E4880">
        <w:rPr>
          <w:szCs w:val="28"/>
          <w:lang w:val="uk-UA"/>
        </w:rPr>
        <w:t xml:space="preserve"> № 0</w:t>
      </w:r>
      <w:r w:rsidR="00B66D0D">
        <w:rPr>
          <w:szCs w:val="28"/>
          <w:lang w:val="uk-UA"/>
        </w:rPr>
        <w:t>1</w:t>
      </w:r>
      <w:r w:rsidR="0078200E" w:rsidRPr="004E4880">
        <w:rPr>
          <w:szCs w:val="28"/>
          <w:lang w:val="uk-UA"/>
        </w:rPr>
        <w:t>.01-38/1</w:t>
      </w:r>
      <w:r w:rsidR="00B66D0D">
        <w:rPr>
          <w:szCs w:val="28"/>
          <w:lang w:val="uk-UA"/>
        </w:rPr>
        <w:t>740</w:t>
      </w:r>
      <w:r w:rsidR="0078200E" w:rsidRPr="004E4880">
        <w:rPr>
          <w:szCs w:val="28"/>
          <w:lang w:val="uk-UA"/>
        </w:rPr>
        <w:t xml:space="preserve"> </w:t>
      </w:r>
      <w:r w:rsidR="00C61FCF" w:rsidRPr="004E4880">
        <w:rPr>
          <w:szCs w:val="28"/>
          <w:lang w:val="uk-UA"/>
        </w:rPr>
        <w:lastRenderedPageBreak/>
        <w:t xml:space="preserve">щодо безумовного виконання вимог Закону України «Про звернення громадян». </w:t>
      </w:r>
    </w:p>
    <w:p w14:paraId="48142AC6" w14:textId="69634D2E" w:rsidR="0078200E" w:rsidRPr="004E4880" w:rsidRDefault="0078200E" w:rsidP="00386E22">
      <w:pPr>
        <w:spacing w:after="0"/>
        <w:ind w:firstLine="709"/>
        <w:jc w:val="both"/>
        <w:rPr>
          <w:szCs w:val="28"/>
          <w:lang w:val="uk-UA"/>
        </w:rPr>
      </w:pPr>
      <w:r w:rsidRPr="004E4880">
        <w:rPr>
          <w:szCs w:val="28"/>
          <w:lang w:val="uk-UA"/>
        </w:rPr>
        <w:t>Таким чином, згідно аналізу роботи зі зверненнями громадян в Сіверськодонецькому районі за 202</w:t>
      </w:r>
      <w:r w:rsidR="00B66D0D">
        <w:rPr>
          <w:szCs w:val="28"/>
          <w:lang w:val="uk-UA"/>
        </w:rPr>
        <w:t>5</w:t>
      </w:r>
      <w:r w:rsidRPr="004E4880">
        <w:rPr>
          <w:szCs w:val="28"/>
          <w:lang w:val="uk-UA"/>
        </w:rPr>
        <w:t xml:space="preserve"> р</w:t>
      </w:r>
      <w:r w:rsidR="00A64896">
        <w:rPr>
          <w:szCs w:val="28"/>
          <w:lang w:val="uk-UA"/>
        </w:rPr>
        <w:t>ік</w:t>
      </w:r>
      <w:r w:rsidRPr="004E4880">
        <w:rPr>
          <w:szCs w:val="28"/>
          <w:lang w:val="uk-UA"/>
        </w:rPr>
        <w:t>, зазначимо, що робота за цим напрямком ведеться належним чином, а саме: забезпечується всебічний розгляд звернень громадян, порушені питання оперативно та своєчасно вирішуються, надаються змістовні та обґрунтовані відповіді, порушень термінів розгляду та безпідставної передачі розгляду звернень іншим організаціям не зафіксовано. Всі звернення, які надійшли до Сіверськодонецького району розглянуто згідно з чинним законодавством України. Робота з питань розгляду звернень громадян залишається пріоритетним напрямком у діяльності Сіверськодонецької районної державної адміністрації – районної військової адміністрації.</w:t>
      </w:r>
    </w:p>
    <w:p w14:paraId="44D82ECA" w14:textId="77C71168" w:rsidR="007C1EA4" w:rsidRPr="004E4880" w:rsidRDefault="0078200E" w:rsidP="0078200E">
      <w:pPr>
        <w:spacing w:after="0"/>
        <w:ind w:firstLine="709"/>
        <w:jc w:val="both"/>
        <w:rPr>
          <w:szCs w:val="28"/>
          <w:lang w:val="uk-UA"/>
        </w:rPr>
      </w:pPr>
      <w:r w:rsidRPr="004E4880">
        <w:rPr>
          <w:b/>
          <w:bCs/>
          <w:szCs w:val="28"/>
          <w:lang w:val="uk-UA"/>
        </w:rPr>
        <w:t>До абз. 3 пункту 1.</w:t>
      </w:r>
      <w:r w:rsidRPr="004E4880">
        <w:rPr>
          <w:szCs w:val="28"/>
          <w:lang w:val="uk-UA"/>
        </w:rPr>
        <w:t xml:space="preserve"> За звітній період у відділі управління персоналом, контролю та звернень громадян апарату райдержадміністрації перебувало на </w:t>
      </w:r>
      <w:r w:rsidR="007C1EA4" w:rsidRPr="004E4880">
        <w:rPr>
          <w:szCs w:val="28"/>
          <w:lang w:val="uk-UA"/>
        </w:rPr>
        <w:t xml:space="preserve">контролі </w:t>
      </w:r>
      <w:r w:rsidR="00C13B9B">
        <w:rPr>
          <w:szCs w:val="28"/>
          <w:lang w:val="uk-UA"/>
        </w:rPr>
        <w:t>107</w:t>
      </w:r>
      <w:r w:rsidRPr="004E4880">
        <w:rPr>
          <w:szCs w:val="28"/>
          <w:lang w:val="uk-UA"/>
        </w:rPr>
        <w:t xml:space="preserve"> звернен</w:t>
      </w:r>
      <w:r w:rsidR="00C13B9B">
        <w:rPr>
          <w:szCs w:val="28"/>
          <w:lang w:val="uk-UA"/>
        </w:rPr>
        <w:t>ь</w:t>
      </w:r>
      <w:r w:rsidRPr="004E4880">
        <w:rPr>
          <w:szCs w:val="28"/>
          <w:lang w:val="uk-UA"/>
        </w:rPr>
        <w:t xml:space="preserve"> громадян</w:t>
      </w:r>
      <w:r w:rsidR="00FC4FB3" w:rsidRPr="004E4880">
        <w:rPr>
          <w:szCs w:val="28"/>
          <w:lang w:val="uk-UA"/>
        </w:rPr>
        <w:t xml:space="preserve">. </w:t>
      </w:r>
    </w:p>
    <w:p w14:paraId="5A93D30F" w14:textId="147FE853" w:rsidR="0078200E" w:rsidRPr="004E4880" w:rsidRDefault="0078200E" w:rsidP="0078200E">
      <w:pPr>
        <w:spacing w:after="0"/>
        <w:ind w:firstLine="709"/>
        <w:jc w:val="both"/>
        <w:rPr>
          <w:szCs w:val="28"/>
          <w:lang w:val="uk-UA"/>
        </w:rPr>
      </w:pPr>
      <w:r w:rsidRPr="004E4880">
        <w:rPr>
          <w:szCs w:val="28"/>
          <w:lang w:val="uk-UA"/>
        </w:rPr>
        <w:t xml:space="preserve">Випадків визнання заяв чи скарг громадян необґрунтованими не </w:t>
      </w:r>
      <w:r w:rsidR="007C1EA4" w:rsidRPr="004E4880">
        <w:rPr>
          <w:szCs w:val="28"/>
          <w:lang w:val="uk-UA"/>
        </w:rPr>
        <w:t>було</w:t>
      </w:r>
      <w:r w:rsidRPr="004E4880">
        <w:rPr>
          <w:szCs w:val="28"/>
          <w:lang w:val="uk-UA"/>
        </w:rPr>
        <w:t>. Відповіді на звернення громадян надавалися із роз'яснення заявникам порядку оскарження прийнятих за ними рішень.</w:t>
      </w:r>
    </w:p>
    <w:p w14:paraId="6FB3F6AC" w14:textId="0D281015" w:rsidR="007C1EA4" w:rsidRPr="004E4880" w:rsidRDefault="007C1EA4" w:rsidP="007C1EA4">
      <w:pPr>
        <w:spacing w:after="0"/>
        <w:ind w:firstLine="709"/>
        <w:jc w:val="both"/>
        <w:rPr>
          <w:szCs w:val="28"/>
          <w:lang w:val="uk-UA"/>
        </w:rPr>
      </w:pPr>
      <w:r w:rsidRPr="004E4880">
        <w:rPr>
          <w:b/>
          <w:bCs/>
          <w:szCs w:val="28"/>
          <w:lang w:val="uk-UA"/>
        </w:rPr>
        <w:t>До абз. 4 пункту 1</w:t>
      </w:r>
      <w:r w:rsidRPr="004E4880">
        <w:rPr>
          <w:szCs w:val="28"/>
          <w:lang w:val="uk-UA"/>
        </w:rPr>
        <w:t>. В райдержадміністрації створені умови для участі заявників у перевірці поданих ними заяв  чи  скарг,  надання  можливості  ознайомитися  з  матеріалами перевірок відповідних звернень.</w:t>
      </w:r>
    </w:p>
    <w:p w14:paraId="26AE3091" w14:textId="0FAD666C" w:rsidR="00A5229E" w:rsidRPr="004E4880" w:rsidRDefault="007C1EA4" w:rsidP="00A5229E">
      <w:pPr>
        <w:spacing w:after="0"/>
        <w:ind w:firstLine="709"/>
        <w:jc w:val="both"/>
        <w:rPr>
          <w:szCs w:val="28"/>
          <w:lang w:val="uk-UA"/>
        </w:rPr>
      </w:pPr>
      <w:r w:rsidRPr="004E4880">
        <w:rPr>
          <w:b/>
          <w:bCs/>
          <w:szCs w:val="28"/>
          <w:lang w:val="uk-UA"/>
        </w:rPr>
        <w:t>До абз. 5 пункту 1.</w:t>
      </w:r>
      <w:r w:rsidRPr="004E4880">
        <w:rPr>
          <w:szCs w:val="28"/>
          <w:lang w:val="uk-UA"/>
        </w:rPr>
        <w:t xml:space="preserve"> </w:t>
      </w:r>
      <w:r w:rsidR="00A5229E" w:rsidRPr="004E4880">
        <w:rPr>
          <w:szCs w:val="28"/>
          <w:lang w:val="uk-UA"/>
        </w:rPr>
        <w:t xml:space="preserve">Відповідно до  розпорядження голови районної державної адміністрації – начальника районної військової адміністрації від </w:t>
      </w:r>
      <w:r w:rsidR="00B66D0D">
        <w:rPr>
          <w:szCs w:val="28"/>
          <w:lang w:val="uk-UA"/>
        </w:rPr>
        <w:t>14</w:t>
      </w:r>
      <w:r w:rsidR="00A5229E" w:rsidRPr="004E4880">
        <w:rPr>
          <w:szCs w:val="28"/>
          <w:lang w:val="uk-UA"/>
        </w:rPr>
        <w:t>.01.202</w:t>
      </w:r>
      <w:r w:rsidR="00B66D0D">
        <w:rPr>
          <w:szCs w:val="28"/>
          <w:lang w:val="uk-UA"/>
        </w:rPr>
        <w:t>5</w:t>
      </w:r>
      <w:r w:rsidR="00A5229E" w:rsidRPr="004E4880">
        <w:rPr>
          <w:szCs w:val="28"/>
          <w:lang w:val="uk-UA"/>
        </w:rPr>
        <w:t xml:space="preserve"> № </w:t>
      </w:r>
      <w:r w:rsidR="00B66D0D">
        <w:rPr>
          <w:szCs w:val="28"/>
          <w:lang w:val="uk-UA"/>
        </w:rPr>
        <w:t>5</w:t>
      </w:r>
      <w:r w:rsidR="00A5229E" w:rsidRPr="004E4880">
        <w:rPr>
          <w:szCs w:val="28"/>
          <w:lang w:val="uk-UA"/>
        </w:rPr>
        <w:t xml:space="preserve"> «Про затвердження графіку особистого прийому громадян керівництвом та керівником апарату районної державної адміністрації – районної військової адміністрації на 202</w:t>
      </w:r>
      <w:r w:rsidR="00B66D0D">
        <w:rPr>
          <w:szCs w:val="28"/>
          <w:lang w:val="uk-UA"/>
        </w:rPr>
        <w:t>5</w:t>
      </w:r>
      <w:r w:rsidR="00A5229E" w:rsidRPr="004E4880">
        <w:rPr>
          <w:szCs w:val="28"/>
          <w:lang w:val="uk-UA"/>
        </w:rPr>
        <w:t xml:space="preserve"> рік», </w:t>
      </w:r>
      <w:bookmarkStart w:id="1" w:name="_Hlk218593719"/>
      <w:r w:rsidR="00A5229E" w:rsidRPr="004E4880">
        <w:rPr>
          <w:szCs w:val="28"/>
          <w:lang w:val="uk-UA"/>
        </w:rPr>
        <w:t xml:space="preserve">за звітний період </w:t>
      </w:r>
      <w:r w:rsidR="004536FF">
        <w:rPr>
          <w:szCs w:val="28"/>
          <w:lang w:val="uk-UA"/>
        </w:rPr>
        <w:t xml:space="preserve">звернулись на </w:t>
      </w:r>
      <w:r w:rsidR="004536FF" w:rsidRPr="004E4880">
        <w:rPr>
          <w:szCs w:val="28"/>
          <w:lang w:val="uk-UA"/>
        </w:rPr>
        <w:t>особистий прийом</w:t>
      </w:r>
      <w:r w:rsidR="004536FF">
        <w:rPr>
          <w:szCs w:val="28"/>
          <w:lang w:val="uk-UA"/>
        </w:rPr>
        <w:t xml:space="preserve"> 2 </w:t>
      </w:r>
      <w:r w:rsidR="00B66D0D">
        <w:rPr>
          <w:szCs w:val="28"/>
          <w:lang w:val="uk-UA"/>
        </w:rPr>
        <w:t>громадян</w:t>
      </w:r>
      <w:r w:rsidR="004536FF">
        <w:rPr>
          <w:szCs w:val="28"/>
          <w:lang w:val="uk-UA"/>
        </w:rPr>
        <w:t>ина</w:t>
      </w:r>
      <w:r w:rsidR="00A5229E" w:rsidRPr="004E4880">
        <w:rPr>
          <w:szCs w:val="28"/>
          <w:lang w:val="uk-UA"/>
        </w:rPr>
        <w:t xml:space="preserve">. </w:t>
      </w:r>
      <w:r w:rsidR="004536FF">
        <w:rPr>
          <w:szCs w:val="28"/>
          <w:lang w:val="uk-UA"/>
        </w:rPr>
        <w:t>Подані ними звернення оперативно опрацювались, надано допомогу та змістовні відповіді.</w:t>
      </w:r>
      <w:bookmarkEnd w:id="1"/>
    </w:p>
    <w:p w14:paraId="78A1C204" w14:textId="0A3EFEF3" w:rsidR="007C1EA4" w:rsidRPr="004E4880" w:rsidRDefault="007C1EA4" w:rsidP="007C1EA4">
      <w:pPr>
        <w:spacing w:after="0"/>
        <w:ind w:firstLine="709"/>
        <w:jc w:val="both"/>
        <w:rPr>
          <w:szCs w:val="28"/>
          <w:lang w:val="uk-UA"/>
        </w:rPr>
      </w:pPr>
      <w:r w:rsidRPr="004E4880">
        <w:rPr>
          <w:szCs w:val="28"/>
          <w:lang w:val="uk-UA"/>
        </w:rPr>
        <w:t xml:space="preserve">Питання розгляду  звернень  та  забезпечення   проведення   першочергового особистого прийому жінок, яким присвоєно почесне звання України "Мати-Героїня", інвалідів Великої Вітчизняної війни, Героїв Соціалістичної Праці, Героїв Радянського Союзу, Героїв України знаходяться </w:t>
      </w:r>
      <w:r w:rsidR="00A5229E" w:rsidRPr="004E4880">
        <w:rPr>
          <w:szCs w:val="28"/>
          <w:lang w:val="uk-UA"/>
        </w:rPr>
        <w:t>на</w:t>
      </w:r>
      <w:r w:rsidRPr="004E4880">
        <w:rPr>
          <w:szCs w:val="28"/>
          <w:lang w:val="uk-UA"/>
        </w:rPr>
        <w:t xml:space="preserve"> особист</w:t>
      </w:r>
      <w:r w:rsidR="00A5229E" w:rsidRPr="004E4880">
        <w:rPr>
          <w:szCs w:val="28"/>
          <w:lang w:val="uk-UA"/>
        </w:rPr>
        <w:t>ому</w:t>
      </w:r>
      <w:r w:rsidRPr="004E4880">
        <w:rPr>
          <w:szCs w:val="28"/>
          <w:lang w:val="uk-UA"/>
        </w:rPr>
        <w:t xml:space="preserve"> контрол</w:t>
      </w:r>
      <w:r w:rsidR="00A5229E" w:rsidRPr="004E4880">
        <w:rPr>
          <w:szCs w:val="28"/>
          <w:lang w:val="uk-UA"/>
        </w:rPr>
        <w:t>і</w:t>
      </w:r>
      <w:r w:rsidRPr="004E4880">
        <w:rPr>
          <w:szCs w:val="28"/>
          <w:lang w:val="uk-UA"/>
        </w:rPr>
        <w:t xml:space="preserve"> голови районної державної адміністрації – начальника районної військової адміністрації.</w:t>
      </w:r>
      <w:r w:rsidR="00A5229E" w:rsidRPr="004E4880">
        <w:rPr>
          <w:szCs w:val="28"/>
          <w:lang w:val="uk-UA"/>
        </w:rPr>
        <w:t xml:space="preserve"> Протягом 202</w:t>
      </w:r>
      <w:r w:rsidR="00B66D0D">
        <w:rPr>
          <w:szCs w:val="28"/>
          <w:lang w:val="uk-UA"/>
        </w:rPr>
        <w:t>5</w:t>
      </w:r>
      <w:r w:rsidR="00A5229E" w:rsidRPr="004E4880">
        <w:rPr>
          <w:szCs w:val="28"/>
          <w:lang w:val="uk-UA"/>
        </w:rPr>
        <w:t xml:space="preserve"> року в</w:t>
      </w:r>
      <w:r w:rsidRPr="004E4880">
        <w:rPr>
          <w:szCs w:val="28"/>
          <w:lang w:val="uk-UA"/>
        </w:rPr>
        <w:t>ідповідна категорія громадян,</w:t>
      </w:r>
      <w:r w:rsidR="00A5229E" w:rsidRPr="004E4880">
        <w:rPr>
          <w:szCs w:val="28"/>
          <w:lang w:val="uk-UA"/>
        </w:rPr>
        <w:t xml:space="preserve"> </w:t>
      </w:r>
      <w:r w:rsidRPr="004E4880">
        <w:rPr>
          <w:szCs w:val="28"/>
          <w:lang w:val="uk-UA"/>
        </w:rPr>
        <w:t xml:space="preserve">з питань проведення особистого прийому голови </w:t>
      </w:r>
      <w:r w:rsidR="00A5229E" w:rsidRPr="004E4880">
        <w:rPr>
          <w:szCs w:val="28"/>
          <w:lang w:val="uk-UA"/>
        </w:rPr>
        <w:t>райдержадміністрації</w:t>
      </w:r>
      <w:r w:rsidRPr="004E4880">
        <w:rPr>
          <w:szCs w:val="28"/>
          <w:lang w:val="uk-UA"/>
        </w:rPr>
        <w:t xml:space="preserve"> не зверталась.</w:t>
      </w:r>
    </w:p>
    <w:p w14:paraId="2DACF401" w14:textId="428383EF" w:rsidR="00A5229E" w:rsidRPr="004E4880" w:rsidRDefault="00A5229E" w:rsidP="00A5229E">
      <w:pPr>
        <w:spacing w:after="0"/>
        <w:ind w:firstLine="709"/>
        <w:jc w:val="both"/>
        <w:rPr>
          <w:szCs w:val="28"/>
          <w:lang w:val="uk-UA"/>
        </w:rPr>
      </w:pPr>
      <w:r w:rsidRPr="004E4880">
        <w:rPr>
          <w:b/>
          <w:bCs/>
          <w:szCs w:val="28"/>
          <w:lang w:val="uk-UA"/>
        </w:rPr>
        <w:t>До абз. 6 пункту 1.</w:t>
      </w:r>
      <w:r w:rsidRPr="004E4880">
        <w:rPr>
          <w:szCs w:val="28"/>
          <w:lang w:val="uk-UA"/>
        </w:rPr>
        <w:t xml:space="preserve"> Питання</w:t>
      </w:r>
      <w:r w:rsidR="00FC4FB3" w:rsidRPr="004E4880">
        <w:rPr>
          <w:szCs w:val="28"/>
          <w:lang w:val="uk-UA"/>
        </w:rPr>
        <w:t>м з</w:t>
      </w:r>
      <w:r w:rsidRPr="004E4880">
        <w:rPr>
          <w:szCs w:val="28"/>
          <w:lang w:val="uk-UA"/>
        </w:rPr>
        <w:t xml:space="preserve"> розгляду  звернень і вирішенн</w:t>
      </w:r>
      <w:r w:rsidR="008C593A" w:rsidRPr="004E4880">
        <w:rPr>
          <w:szCs w:val="28"/>
          <w:lang w:val="uk-UA"/>
        </w:rPr>
        <w:t>я</w:t>
      </w:r>
      <w:r w:rsidRPr="004E4880">
        <w:rPr>
          <w:szCs w:val="28"/>
          <w:lang w:val="uk-UA"/>
        </w:rPr>
        <w:t xml:space="preserve"> проблем, з якими звертаються ветерани війни та праці, інваліди, громадяни, які постраждали внаслідок Чорнобильської катастрофи, багатодітні сім'ї, одинокі  матері  та інші громадяни, які потребують соціального захисту та підтримки приділяється особлива увага.</w:t>
      </w:r>
    </w:p>
    <w:p w14:paraId="0EE43EA3" w14:textId="6BE846B0" w:rsidR="00A5229E" w:rsidRPr="004E4880" w:rsidRDefault="00A5229E" w:rsidP="00A5229E">
      <w:pPr>
        <w:spacing w:after="0"/>
        <w:ind w:firstLine="709"/>
        <w:jc w:val="both"/>
        <w:rPr>
          <w:szCs w:val="28"/>
          <w:lang w:val="uk-UA"/>
        </w:rPr>
      </w:pPr>
      <w:r w:rsidRPr="004E4880">
        <w:rPr>
          <w:szCs w:val="28"/>
          <w:lang w:val="uk-UA"/>
        </w:rPr>
        <w:t>Протягом 202</w:t>
      </w:r>
      <w:r w:rsidR="00B66D0D">
        <w:rPr>
          <w:szCs w:val="28"/>
          <w:lang w:val="uk-UA"/>
        </w:rPr>
        <w:t>5</w:t>
      </w:r>
      <w:r w:rsidRPr="004E4880">
        <w:rPr>
          <w:szCs w:val="28"/>
          <w:lang w:val="uk-UA"/>
        </w:rPr>
        <w:t xml:space="preserve"> року до </w:t>
      </w:r>
      <w:r w:rsidR="008C593A" w:rsidRPr="004E4880">
        <w:rPr>
          <w:szCs w:val="28"/>
          <w:lang w:val="uk-UA"/>
        </w:rPr>
        <w:t>Сіверськодонецького району</w:t>
      </w:r>
      <w:r w:rsidRPr="004E4880">
        <w:rPr>
          <w:szCs w:val="28"/>
          <w:lang w:val="uk-UA"/>
        </w:rPr>
        <w:t xml:space="preserve"> </w:t>
      </w:r>
      <w:r w:rsidR="003F6F56" w:rsidRPr="004E4880">
        <w:rPr>
          <w:szCs w:val="28"/>
          <w:lang w:val="uk-UA"/>
        </w:rPr>
        <w:t>від учасників війни та осіб з інвалідністю внаслідок війни, учасників бойових дій</w:t>
      </w:r>
      <w:r w:rsidRPr="004E4880">
        <w:rPr>
          <w:szCs w:val="28"/>
          <w:lang w:val="uk-UA"/>
        </w:rPr>
        <w:t xml:space="preserve"> надійшло </w:t>
      </w:r>
      <w:r w:rsidR="004D2F68">
        <w:rPr>
          <w:szCs w:val="28"/>
          <w:lang w:val="uk-UA"/>
        </w:rPr>
        <w:t>1005</w:t>
      </w:r>
      <w:r w:rsidRPr="004E4880">
        <w:rPr>
          <w:szCs w:val="28"/>
          <w:lang w:val="uk-UA"/>
        </w:rPr>
        <w:t xml:space="preserve"> звернень, від осіб з інвалідністю І, ІІ, ІІІ групи – </w:t>
      </w:r>
      <w:r w:rsidR="00E16C49">
        <w:rPr>
          <w:szCs w:val="28"/>
          <w:lang w:val="uk-UA"/>
        </w:rPr>
        <w:t>372</w:t>
      </w:r>
      <w:r w:rsidRPr="004E4880">
        <w:rPr>
          <w:szCs w:val="28"/>
          <w:lang w:val="uk-UA"/>
        </w:rPr>
        <w:t>,</w:t>
      </w:r>
      <w:r w:rsidR="008D2934">
        <w:rPr>
          <w:szCs w:val="28"/>
          <w:lang w:val="uk-UA"/>
        </w:rPr>
        <w:t xml:space="preserve"> від ветеранів праці – </w:t>
      </w:r>
      <w:r w:rsidR="00E16C49">
        <w:rPr>
          <w:szCs w:val="28"/>
          <w:lang w:val="uk-UA"/>
        </w:rPr>
        <w:t>3</w:t>
      </w:r>
      <w:r w:rsidR="008D2934">
        <w:rPr>
          <w:szCs w:val="28"/>
          <w:lang w:val="uk-UA"/>
        </w:rPr>
        <w:t xml:space="preserve"> звернення,</w:t>
      </w:r>
      <w:r w:rsidRPr="004E4880">
        <w:rPr>
          <w:szCs w:val="28"/>
          <w:lang w:val="uk-UA"/>
        </w:rPr>
        <w:t xml:space="preserve"> </w:t>
      </w:r>
      <w:r w:rsidR="008C593A" w:rsidRPr="004E4880">
        <w:rPr>
          <w:szCs w:val="28"/>
          <w:lang w:val="uk-UA"/>
        </w:rPr>
        <w:t xml:space="preserve">від учасників ліквідації наслідків аварії на ЧАЕС та осіб, що </w:t>
      </w:r>
      <w:r w:rsidR="008C593A" w:rsidRPr="004E4880">
        <w:rPr>
          <w:szCs w:val="28"/>
          <w:lang w:val="uk-UA"/>
        </w:rPr>
        <w:lastRenderedPageBreak/>
        <w:t xml:space="preserve">потерпіли від Чорнобильської катастрофи – </w:t>
      </w:r>
      <w:r w:rsidR="00E16C49">
        <w:rPr>
          <w:szCs w:val="28"/>
          <w:lang w:val="uk-UA"/>
        </w:rPr>
        <w:t>11</w:t>
      </w:r>
      <w:r w:rsidR="008C593A" w:rsidRPr="004E4880">
        <w:rPr>
          <w:szCs w:val="28"/>
          <w:lang w:val="uk-UA"/>
        </w:rPr>
        <w:t xml:space="preserve"> звернень, від членів багатодітних сімей, одиноких матерів, матерів-героїнь – </w:t>
      </w:r>
      <w:r w:rsidR="00E16C49">
        <w:rPr>
          <w:szCs w:val="28"/>
          <w:lang w:val="uk-UA"/>
        </w:rPr>
        <w:t>119</w:t>
      </w:r>
      <w:r w:rsidR="008C593A" w:rsidRPr="004E4880">
        <w:rPr>
          <w:szCs w:val="28"/>
          <w:lang w:val="uk-UA"/>
        </w:rPr>
        <w:t xml:space="preserve"> звернен</w:t>
      </w:r>
      <w:r w:rsidR="00E16C49">
        <w:rPr>
          <w:szCs w:val="28"/>
          <w:lang w:val="uk-UA"/>
        </w:rPr>
        <w:t>ь</w:t>
      </w:r>
      <w:r w:rsidRPr="004E4880">
        <w:rPr>
          <w:szCs w:val="28"/>
          <w:lang w:val="uk-UA"/>
        </w:rPr>
        <w:t xml:space="preserve">. </w:t>
      </w:r>
    </w:p>
    <w:p w14:paraId="73991564" w14:textId="67E362C0" w:rsidR="003F6F56" w:rsidRPr="004E4880" w:rsidRDefault="003F6F56" w:rsidP="00A5229E">
      <w:pPr>
        <w:spacing w:after="0"/>
        <w:ind w:firstLine="709"/>
        <w:jc w:val="both"/>
        <w:rPr>
          <w:szCs w:val="28"/>
          <w:lang w:val="uk-UA"/>
        </w:rPr>
      </w:pPr>
      <w:r w:rsidRPr="004E4880">
        <w:rPr>
          <w:szCs w:val="28"/>
          <w:lang w:val="uk-UA"/>
        </w:rPr>
        <w:t>Порівняльна таблиця:</w:t>
      </w:r>
    </w:p>
    <w:tbl>
      <w:tblPr>
        <w:tblStyle w:val="a3"/>
        <w:tblW w:w="9351" w:type="dxa"/>
        <w:tblLook w:val="04A0" w:firstRow="1" w:lastRow="0" w:firstColumn="1" w:lastColumn="0" w:noHBand="0" w:noVBand="1"/>
      </w:tblPr>
      <w:tblGrid>
        <w:gridCol w:w="4815"/>
        <w:gridCol w:w="1559"/>
        <w:gridCol w:w="1559"/>
        <w:gridCol w:w="1418"/>
      </w:tblGrid>
      <w:tr w:rsidR="003F6F56" w:rsidRPr="004E4880" w14:paraId="48F1D43B" w14:textId="2445CBBA" w:rsidTr="008D2934">
        <w:tc>
          <w:tcPr>
            <w:tcW w:w="4815" w:type="dxa"/>
          </w:tcPr>
          <w:p w14:paraId="37215ABE" w14:textId="531178F4" w:rsidR="003F6F56" w:rsidRPr="004E4880" w:rsidRDefault="003F6F56" w:rsidP="003F6F56">
            <w:pPr>
              <w:jc w:val="center"/>
              <w:rPr>
                <w:b/>
                <w:bCs/>
                <w:szCs w:val="28"/>
                <w:lang w:val="uk-UA"/>
              </w:rPr>
            </w:pPr>
            <w:r w:rsidRPr="004E4880">
              <w:rPr>
                <w:b/>
                <w:bCs/>
                <w:szCs w:val="28"/>
                <w:lang w:val="uk-UA"/>
              </w:rPr>
              <w:t>Категорія громадян</w:t>
            </w:r>
          </w:p>
        </w:tc>
        <w:tc>
          <w:tcPr>
            <w:tcW w:w="1559" w:type="dxa"/>
          </w:tcPr>
          <w:p w14:paraId="15A2F954" w14:textId="497FF6C1" w:rsidR="003F6F56" w:rsidRPr="004E4880" w:rsidRDefault="003F6F56" w:rsidP="003F6F56">
            <w:pPr>
              <w:jc w:val="center"/>
              <w:rPr>
                <w:b/>
                <w:bCs/>
                <w:szCs w:val="28"/>
                <w:lang w:val="uk-UA"/>
              </w:rPr>
            </w:pPr>
            <w:r w:rsidRPr="004E4880">
              <w:rPr>
                <w:b/>
                <w:bCs/>
                <w:szCs w:val="28"/>
                <w:lang w:val="uk-UA"/>
              </w:rPr>
              <w:t>2024 р</w:t>
            </w:r>
            <w:r w:rsidR="00E16C49">
              <w:rPr>
                <w:b/>
                <w:bCs/>
                <w:szCs w:val="28"/>
                <w:lang w:val="uk-UA"/>
              </w:rPr>
              <w:t>ік</w:t>
            </w:r>
          </w:p>
        </w:tc>
        <w:tc>
          <w:tcPr>
            <w:tcW w:w="1559" w:type="dxa"/>
          </w:tcPr>
          <w:p w14:paraId="2843B7E0" w14:textId="0D9DBC6E" w:rsidR="003F6F56" w:rsidRPr="004E4880" w:rsidRDefault="008D2934" w:rsidP="003F6F56">
            <w:pPr>
              <w:jc w:val="center"/>
              <w:rPr>
                <w:b/>
                <w:bCs/>
                <w:szCs w:val="28"/>
                <w:lang w:val="uk-UA"/>
              </w:rPr>
            </w:pPr>
            <w:r w:rsidRPr="004E4880">
              <w:rPr>
                <w:b/>
                <w:bCs/>
                <w:szCs w:val="28"/>
                <w:lang w:val="uk-UA"/>
              </w:rPr>
              <w:t>202</w:t>
            </w:r>
            <w:r>
              <w:rPr>
                <w:b/>
                <w:bCs/>
                <w:szCs w:val="28"/>
                <w:lang w:val="uk-UA"/>
              </w:rPr>
              <w:t>5</w:t>
            </w:r>
            <w:r w:rsidRPr="004E4880">
              <w:rPr>
                <w:b/>
                <w:bCs/>
                <w:szCs w:val="28"/>
                <w:lang w:val="uk-UA"/>
              </w:rPr>
              <w:t xml:space="preserve"> р</w:t>
            </w:r>
            <w:r w:rsidR="00E16C49">
              <w:rPr>
                <w:b/>
                <w:bCs/>
                <w:szCs w:val="28"/>
                <w:lang w:val="uk-UA"/>
              </w:rPr>
              <w:t>ік</w:t>
            </w:r>
          </w:p>
        </w:tc>
        <w:tc>
          <w:tcPr>
            <w:tcW w:w="1418" w:type="dxa"/>
          </w:tcPr>
          <w:p w14:paraId="24A56887" w14:textId="685D245F" w:rsidR="003F6F56" w:rsidRPr="008D2934" w:rsidRDefault="003F6F56" w:rsidP="003F6F56">
            <w:pPr>
              <w:jc w:val="center"/>
              <w:rPr>
                <w:b/>
                <w:bCs/>
                <w:szCs w:val="28"/>
                <w:lang w:val="uk-UA"/>
              </w:rPr>
            </w:pPr>
            <w:r w:rsidRPr="008D2934">
              <w:rPr>
                <w:b/>
                <w:bCs/>
                <w:szCs w:val="28"/>
                <w:lang w:val="uk-UA"/>
              </w:rPr>
              <w:t>+/-</w:t>
            </w:r>
          </w:p>
        </w:tc>
      </w:tr>
      <w:tr w:rsidR="003F6F56" w:rsidRPr="004E4880" w14:paraId="5507886D" w14:textId="78A7C13B" w:rsidTr="008D2934">
        <w:tc>
          <w:tcPr>
            <w:tcW w:w="4815" w:type="dxa"/>
          </w:tcPr>
          <w:p w14:paraId="0067BCB2" w14:textId="6FE68818" w:rsidR="003F6F56" w:rsidRPr="004E4880" w:rsidRDefault="003F6F56" w:rsidP="003F6F56">
            <w:pPr>
              <w:rPr>
                <w:szCs w:val="28"/>
                <w:lang w:val="uk-UA"/>
              </w:rPr>
            </w:pPr>
            <w:bookmarkStart w:id="2" w:name="_Hlk186803473"/>
            <w:r w:rsidRPr="004E4880">
              <w:rPr>
                <w:szCs w:val="28"/>
                <w:lang w:val="uk-UA"/>
              </w:rPr>
              <w:t>від учасників війни та осіб з інвалідністю внаслідок війни, учасників бойових дій</w:t>
            </w:r>
            <w:bookmarkEnd w:id="2"/>
          </w:p>
        </w:tc>
        <w:tc>
          <w:tcPr>
            <w:tcW w:w="1559" w:type="dxa"/>
          </w:tcPr>
          <w:p w14:paraId="26BEA34D" w14:textId="7A33CCD5" w:rsidR="003F6F56" w:rsidRPr="004E4880" w:rsidRDefault="00E16C49" w:rsidP="003F6F56">
            <w:pPr>
              <w:jc w:val="center"/>
              <w:rPr>
                <w:szCs w:val="28"/>
                <w:lang w:val="uk-UA"/>
              </w:rPr>
            </w:pPr>
            <w:r>
              <w:rPr>
                <w:szCs w:val="28"/>
                <w:lang w:val="uk-UA"/>
              </w:rPr>
              <w:t>1045</w:t>
            </w:r>
          </w:p>
        </w:tc>
        <w:tc>
          <w:tcPr>
            <w:tcW w:w="1559" w:type="dxa"/>
          </w:tcPr>
          <w:p w14:paraId="7A8B8202" w14:textId="3E83DAF9" w:rsidR="003F6F56" w:rsidRPr="004E4880" w:rsidRDefault="00E16C49" w:rsidP="003F6F56">
            <w:pPr>
              <w:jc w:val="center"/>
              <w:rPr>
                <w:szCs w:val="28"/>
                <w:lang w:val="uk-UA"/>
              </w:rPr>
            </w:pPr>
            <w:r>
              <w:rPr>
                <w:szCs w:val="28"/>
                <w:lang w:val="uk-UA"/>
              </w:rPr>
              <w:t>1005</w:t>
            </w:r>
          </w:p>
        </w:tc>
        <w:tc>
          <w:tcPr>
            <w:tcW w:w="1418" w:type="dxa"/>
          </w:tcPr>
          <w:p w14:paraId="56ACEB7E" w14:textId="4BC32A8A" w:rsidR="003F6F56" w:rsidRPr="00E16C49" w:rsidRDefault="00E16C49" w:rsidP="00E16C49">
            <w:pPr>
              <w:jc w:val="center"/>
              <w:rPr>
                <w:szCs w:val="28"/>
                <w:lang w:val="uk-UA"/>
              </w:rPr>
            </w:pPr>
            <w:r>
              <w:rPr>
                <w:szCs w:val="28"/>
                <w:lang w:val="uk-UA"/>
              </w:rPr>
              <w:t>-40</w:t>
            </w:r>
          </w:p>
        </w:tc>
      </w:tr>
      <w:tr w:rsidR="003F6F56" w:rsidRPr="004E4880" w14:paraId="3F605C96" w14:textId="42D332BD" w:rsidTr="008D2934">
        <w:tc>
          <w:tcPr>
            <w:tcW w:w="4815" w:type="dxa"/>
          </w:tcPr>
          <w:p w14:paraId="1D09A7A0" w14:textId="33063FB8" w:rsidR="003F6F56" w:rsidRPr="004E4880" w:rsidRDefault="003F6F56" w:rsidP="003F6F56">
            <w:pPr>
              <w:rPr>
                <w:szCs w:val="28"/>
                <w:lang w:val="uk-UA"/>
              </w:rPr>
            </w:pPr>
            <w:r w:rsidRPr="004E4880">
              <w:rPr>
                <w:szCs w:val="28"/>
                <w:lang w:val="uk-UA"/>
              </w:rPr>
              <w:t>від осіб з інвалідністю І ,ІІ, ІІІ групи</w:t>
            </w:r>
          </w:p>
        </w:tc>
        <w:tc>
          <w:tcPr>
            <w:tcW w:w="1559" w:type="dxa"/>
          </w:tcPr>
          <w:p w14:paraId="1670596E" w14:textId="7DB2B3A1" w:rsidR="003F6F56" w:rsidRPr="004E4880" w:rsidRDefault="00E16C49" w:rsidP="003F6F56">
            <w:pPr>
              <w:jc w:val="center"/>
              <w:rPr>
                <w:szCs w:val="28"/>
                <w:lang w:val="uk-UA"/>
              </w:rPr>
            </w:pPr>
            <w:r>
              <w:rPr>
                <w:szCs w:val="28"/>
                <w:lang w:val="uk-UA"/>
              </w:rPr>
              <w:t>198</w:t>
            </w:r>
          </w:p>
        </w:tc>
        <w:tc>
          <w:tcPr>
            <w:tcW w:w="1559" w:type="dxa"/>
          </w:tcPr>
          <w:p w14:paraId="6F237C31" w14:textId="1989F986" w:rsidR="003F6F56" w:rsidRPr="004E4880" w:rsidRDefault="00E16C49" w:rsidP="003F6F56">
            <w:pPr>
              <w:jc w:val="center"/>
              <w:rPr>
                <w:szCs w:val="28"/>
                <w:lang w:val="uk-UA"/>
              </w:rPr>
            </w:pPr>
            <w:r>
              <w:rPr>
                <w:szCs w:val="28"/>
                <w:lang w:val="uk-UA"/>
              </w:rPr>
              <w:t>372</w:t>
            </w:r>
          </w:p>
        </w:tc>
        <w:tc>
          <w:tcPr>
            <w:tcW w:w="1418" w:type="dxa"/>
          </w:tcPr>
          <w:p w14:paraId="3B4E6111" w14:textId="15617D7E" w:rsidR="003F6F56" w:rsidRPr="004E4880" w:rsidRDefault="008D2934" w:rsidP="003F6F56">
            <w:pPr>
              <w:jc w:val="center"/>
              <w:rPr>
                <w:szCs w:val="28"/>
                <w:lang w:val="uk-UA"/>
              </w:rPr>
            </w:pPr>
            <w:r>
              <w:rPr>
                <w:szCs w:val="28"/>
                <w:lang w:val="uk-UA"/>
              </w:rPr>
              <w:t>+1</w:t>
            </w:r>
            <w:r w:rsidR="0079790A">
              <w:rPr>
                <w:szCs w:val="28"/>
                <w:lang w:val="uk-UA"/>
              </w:rPr>
              <w:t>74</w:t>
            </w:r>
          </w:p>
        </w:tc>
      </w:tr>
      <w:tr w:rsidR="003F6F56" w:rsidRPr="004E4880" w14:paraId="2EB4D0BA" w14:textId="48EE8BF0" w:rsidTr="008D2934">
        <w:tc>
          <w:tcPr>
            <w:tcW w:w="4815" w:type="dxa"/>
          </w:tcPr>
          <w:p w14:paraId="6ECCB8D6" w14:textId="3FC94923" w:rsidR="003F6F56" w:rsidRPr="004E4880" w:rsidRDefault="003F6F56" w:rsidP="003F6F56">
            <w:pPr>
              <w:rPr>
                <w:szCs w:val="28"/>
                <w:lang w:val="uk-UA"/>
              </w:rPr>
            </w:pPr>
            <w:r w:rsidRPr="004E4880">
              <w:rPr>
                <w:szCs w:val="28"/>
                <w:lang w:val="uk-UA"/>
              </w:rPr>
              <w:t>від ветеранів праці</w:t>
            </w:r>
          </w:p>
        </w:tc>
        <w:tc>
          <w:tcPr>
            <w:tcW w:w="1559" w:type="dxa"/>
          </w:tcPr>
          <w:p w14:paraId="3EDBDB7C" w14:textId="28079371" w:rsidR="003F6F56" w:rsidRPr="004E4880" w:rsidRDefault="003F6F56" w:rsidP="003F6F56">
            <w:pPr>
              <w:jc w:val="center"/>
              <w:rPr>
                <w:szCs w:val="28"/>
                <w:lang w:val="uk-UA"/>
              </w:rPr>
            </w:pPr>
            <w:r w:rsidRPr="004E4880">
              <w:rPr>
                <w:szCs w:val="28"/>
                <w:lang w:val="uk-UA"/>
              </w:rPr>
              <w:t>0</w:t>
            </w:r>
          </w:p>
        </w:tc>
        <w:tc>
          <w:tcPr>
            <w:tcW w:w="1559" w:type="dxa"/>
          </w:tcPr>
          <w:p w14:paraId="137FF3B3" w14:textId="0830728A" w:rsidR="003F6F56" w:rsidRPr="004E4880" w:rsidRDefault="00E16C49" w:rsidP="003F6F56">
            <w:pPr>
              <w:jc w:val="center"/>
              <w:rPr>
                <w:szCs w:val="28"/>
                <w:lang w:val="uk-UA"/>
              </w:rPr>
            </w:pPr>
            <w:r>
              <w:rPr>
                <w:szCs w:val="28"/>
                <w:lang w:val="uk-UA"/>
              </w:rPr>
              <w:t>3</w:t>
            </w:r>
          </w:p>
        </w:tc>
        <w:tc>
          <w:tcPr>
            <w:tcW w:w="1418" w:type="dxa"/>
          </w:tcPr>
          <w:p w14:paraId="027B49F6" w14:textId="2C594539" w:rsidR="003F6F56" w:rsidRPr="004E4880" w:rsidRDefault="008D2934" w:rsidP="003F6F56">
            <w:pPr>
              <w:jc w:val="center"/>
              <w:rPr>
                <w:szCs w:val="28"/>
                <w:lang w:val="uk-UA"/>
              </w:rPr>
            </w:pPr>
            <w:r>
              <w:rPr>
                <w:szCs w:val="28"/>
                <w:lang w:val="uk-UA"/>
              </w:rPr>
              <w:t>+</w:t>
            </w:r>
            <w:r w:rsidR="0079790A">
              <w:rPr>
                <w:szCs w:val="28"/>
                <w:lang w:val="uk-UA"/>
              </w:rPr>
              <w:t>3</w:t>
            </w:r>
          </w:p>
        </w:tc>
      </w:tr>
      <w:tr w:rsidR="003F6F56" w:rsidRPr="004E4880" w14:paraId="264328E2" w14:textId="4ED118B1" w:rsidTr="008D2934">
        <w:tc>
          <w:tcPr>
            <w:tcW w:w="4815" w:type="dxa"/>
          </w:tcPr>
          <w:p w14:paraId="69B839F9" w14:textId="7120238F" w:rsidR="003F6F56" w:rsidRPr="004E4880" w:rsidRDefault="003F6F56" w:rsidP="003F6F56">
            <w:pPr>
              <w:rPr>
                <w:szCs w:val="28"/>
                <w:lang w:val="uk-UA"/>
              </w:rPr>
            </w:pPr>
            <w:r w:rsidRPr="004E4880">
              <w:rPr>
                <w:szCs w:val="28"/>
                <w:lang w:val="uk-UA"/>
              </w:rPr>
              <w:t>від дітей війни</w:t>
            </w:r>
          </w:p>
        </w:tc>
        <w:tc>
          <w:tcPr>
            <w:tcW w:w="1559" w:type="dxa"/>
          </w:tcPr>
          <w:p w14:paraId="5B94ED75" w14:textId="7901224D" w:rsidR="003F6F56" w:rsidRPr="004E4880" w:rsidRDefault="003F6F56" w:rsidP="003F6F56">
            <w:pPr>
              <w:jc w:val="center"/>
              <w:rPr>
                <w:szCs w:val="28"/>
                <w:lang w:val="uk-UA"/>
              </w:rPr>
            </w:pPr>
            <w:r w:rsidRPr="004E4880">
              <w:rPr>
                <w:szCs w:val="28"/>
                <w:lang w:val="uk-UA"/>
              </w:rPr>
              <w:t>0</w:t>
            </w:r>
          </w:p>
        </w:tc>
        <w:tc>
          <w:tcPr>
            <w:tcW w:w="1559" w:type="dxa"/>
          </w:tcPr>
          <w:p w14:paraId="7B667FD6" w14:textId="10967971" w:rsidR="003F6F56" w:rsidRPr="004E4880" w:rsidRDefault="008D2934" w:rsidP="003F6F56">
            <w:pPr>
              <w:jc w:val="center"/>
              <w:rPr>
                <w:szCs w:val="28"/>
                <w:lang w:val="uk-UA"/>
              </w:rPr>
            </w:pPr>
            <w:r>
              <w:rPr>
                <w:szCs w:val="28"/>
                <w:lang w:val="uk-UA"/>
              </w:rPr>
              <w:t>0</w:t>
            </w:r>
          </w:p>
        </w:tc>
        <w:tc>
          <w:tcPr>
            <w:tcW w:w="1418" w:type="dxa"/>
          </w:tcPr>
          <w:p w14:paraId="46AD0C3A" w14:textId="68745271" w:rsidR="003F6F56" w:rsidRPr="004E4880" w:rsidRDefault="008D2934" w:rsidP="003F6F56">
            <w:pPr>
              <w:jc w:val="center"/>
              <w:rPr>
                <w:szCs w:val="28"/>
                <w:lang w:val="uk-UA"/>
              </w:rPr>
            </w:pPr>
            <w:r>
              <w:rPr>
                <w:szCs w:val="28"/>
                <w:lang w:val="uk-UA"/>
              </w:rPr>
              <w:t>0</w:t>
            </w:r>
          </w:p>
        </w:tc>
      </w:tr>
      <w:tr w:rsidR="003F6F56" w:rsidRPr="004E4880" w14:paraId="0A36D403" w14:textId="77BAFA50" w:rsidTr="008D2934">
        <w:tc>
          <w:tcPr>
            <w:tcW w:w="4815" w:type="dxa"/>
          </w:tcPr>
          <w:p w14:paraId="79842E8E" w14:textId="3787573E" w:rsidR="003F6F56" w:rsidRPr="004E4880" w:rsidRDefault="003F6F56" w:rsidP="003F6F56">
            <w:pPr>
              <w:rPr>
                <w:szCs w:val="28"/>
                <w:lang w:val="uk-UA"/>
              </w:rPr>
            </w:pPr>
            <w:r w:rsidRPr="004E4880">
              <w:rPr>
                <w:szCs w:val="28"/>
                <w:lang w:val="uk-UA"/>
              </w:rPr>
              <w:t>від членів багатодітних сімей, одиноких матерів, матерів-героїнь</w:t>
            </w:r>
          </w:p>
        </w:tc>
        <w:tc>
          <w:tcPr>
            <w:tcW w:w="1559" w:type="dxa"/>
          </w:tcPr>
          <w:p w14:paraId="5EFAF03A" w14:textId="4312DFAF" w:rsidR="003F6F56" w:rsidRPr="004E4880" w:rsidRDefault="00E16C49" w:rsidP="003F6F56">
            <w:pPr>
              <w:jc w:val="center"/>
              <w:rPr>
                <w:szCs w:val="28"/>
                <w:lang w:val="uk-UA"/>
              </w:rPr>
            </w:pPr>
            <w:r>
              <w:rPr>
                <w:szCs w:val="28"/>
                <w:lang w:val="uk-UA"/>
              </w:rPr>
              <w:t>75</w:t>
            </w:r>
          </w:p>
        </w:tc>
        <w:tc>
          <w:tcPr>
            <w:tcW w:w="1559" w:type="dxa"/>
          </w:tcPr>
          <w:p w14:paraId="5BDEB79C" w14:textId="2E59C35B" w:rsidR="003F6F56" w:rsidRPr="004E4880" w:rsidRDefault="00E16C49" w:rsidP="003F6F56">
            <w:pPr>
              <w:jc w:val="center"/>
              <w:rPr>
                <w:szCs w:val="28"/>
                <w:lang w:val="uk-UA"/>
              </w:rPr>
            </w:pPr>
            <w:r>
              <w:rPr>
                <w:szCs w:val="28"/>
                <w:lang w:val="uk-UA"/>
              </w:rPr>
              <w:t>119</w:t>
            </w:r>
          </w:p>
        </w:tc>
        <w:tc>
          <w:tcPr>
            <w:tcW w:w="1418" w:type="dxa"/>
          </w:tcPr>
          <w:p w14:paraId="5B21C8D2" w14:textId="4FC1D01C" w:rsidR="003F6F56" w:rsidRPr="004E4880" w:rsidRDefault="008D2934" w:rsidP="003F6F56">
            <w:pPr>
              <w:jc w:val="center"/>
              <w:rPr>
                <w:szCs w:val="28"/>
                <w:lang w:val="uk-UA"/>
              </w:rPr>
            </w:pPr>
            <w:r>
              <w:rPr>
                <w:szCs w:val="28"/>
                <w:lang w:val="uk-UA"/>
              </w:rPr>
              <w:t>+</w:t>
            </w:r>
            <w:r w:rsidR="0079790A">
              <w:rPr>
                <w:szCs w:val="28"/>
                <w:lang w:val="uk-UA"/>
              </w:rPr>
              <w:t>44</w:t>
            </w:r>
          </w:p>
        </w:tc>
      </w:tr>
      <w:tr w:rsidR="003F6F56" w:rsidRPr="004E4880" w14:paraId="186C2562" w14:textId="3A220093" w:rsidTr="008D2934">
        <w:tc>
          <w:tcPr>
            <w:tcW w:w="4815" w:type="dxa"/>
          </w:tcPr>
          <w:p w14:paraId="753E144D" w14:textId="19E378E2" w:rsidR="003F6F56" w:rsidRPr="004E4880" w:rsidRDefault="003F6F56" w:rsidP="003F6F56">
            <w:pPr>
              <w:rPr>
                <w:szCs w:val="28"/>
                <w:lang w:val="uk-UA"/>
              </w:rPr>
            </w:pPr>
            <w:r w:rsidRPr="004E4880">
              <w:rPr>
                <w:szCs w:val="28"/>
                <w:lang w:val="uk-UA"/>
              </w:rPr>
              <w:t xml:space="preserve">від учасників ліквідації наслідків аварії на ЧАЕС та осіб, що потерпіли від Чорнобильської катастрофи   </w:t>
            </w:r>
          </w:p>
        </w:tc>
        <w:tc>
          <w:tcPr>
            <w:tcW w:w="1559" w:type="dxa"/>
          </w:tcPr>
          <w:p w14:paraId="699DBEE3" w14:textId="67819668" w:rsidR="003F6F56" w:rsidRPr="004E4880" w:rsidRDefault="00E16C49" w:rsidP="003F6F56">
            <w:pPr>
              <w:jc w:val="center"/>
              <w:rPr>
                <w:szCs w:val="28"/>
                <w:lang w:val="uk-UA"/>
              </w:rPr>
            </w:pPr>
            <w:r>
              <w:rPr>
                <w:szCs w:val="28"/>
                <w:lang w:val="uk-UA"/>
              </w:rPr>
              <w:t>25</w:t>
            </w:r>
          </w:p>
        </w:tc>
        <w:tc>
          <w:tcPr>
            <w:tcW w:w="1559" w:type="dxa"/>
          </w:tcPr>
          <w:p w14:paraId="63B1007A" w14:textId="3AC8C073" w:rsidR="003F6F56" w:rsidRPr="004E4880" w:rsidRDefault="00E16C49" w:rsidP="003F6F56">
            <w:pPr>
              <w:jc w:val="center"/>
              <w:rPr>
                <w:szCs w:val="28"/>
                <w:lang w:val="uk-UA"/>
              </w:rPr>
            </w:pPr>
            <w:r>
              <w:rPr>
                <w:szCs w:val="28"/>
                <w:lang w:val="uk-UA"/>
              </w:rPr>
              <w:t>11</w:t>
            </w:r>
          </w:p>
        </w:tc>
        <w:tc>
          <w:tcPr>
            <w:tcW w:w="1418" w:type="dxa"/>
          </w:tcPr>
          <w:p w14:paraId="457CCA8A" w14:textId="595991F8" w:rsidR="003F6F56" w:rsidRPr="004E4880" w:rsidRDefault="008D2934" w:rsidP="003F6F56">
            <w:pPr>
              <w:jc w:val="center"/>
              <w:rPr>
                <w:szCs w:val="28"/>
                <w:lang w:val="uk-UA"/>
              </w:rPr>
            </w:pPr>
            <w:r>
              <w:rPr>
                <w:szCs w:val="28"/>
                <w:lang w:val="uk-UA"/>
              </w:rPr>
              <w:t>-1</w:t>
            </w:r>
            <w:r w:rsidR="0079790A">
              <w:rPr>
                <w:szCs w:val="28"/>
                <w:lang w:val="uk-UA"/>
              </w:rPr>
              <w:t>4</w:t>
            </w:r>
          </w:p>
        </w:tc>
      </w:tr>
    </w:tbl>
    <w:p w14:paraId="442F8B23" w14:textId="02FB4993" w:rsidR="00FC4FB3" w:rsidRPr="004E4880" w:rsidRDefault="003F6F56" w:rsidP="00A5229E">
      <w:pPr>
        <w:spacing w:after="0"/>
        <w:ind w:firstLine="709"/>
        <w:jc w:val="both"/>
        <w:rPr>
          <w:szCs w:val="28"/>
          <w:lang w:val="uk-UA"/>
        </w:rPr>
      </w:pPr>
      <w:r w:rsidRPr="004E4880">
        <w:rPr>
          <w:szCs w:val="28"/>
          <w:lang w:val="uk-UA"/>
        </w:rPr>
        <w:t>Від громадян, яким присвоєне почесне звання України «Мати-Героїня» та Героїв України звернень не надходило. Всі звернення розглянуті відповідно до чинного законодавства України.</w:t>
      </w:r>
    </w:p>
    <w:p w14:paraId="3CF1EE8E" w14:textId="0AE32624" w:rsidR="008C593A" w:rsidRPr="004E4880" w:rsidRDefault="008C593A" w:rsidP="008C593A">
      <w:pPr>
        <w:spacing w:after="0"/>
        <w:ind w:firstLine="709"/>
        <w:jc w:val="both"/>
        <w:rPr>
          <w:szCs w:val="28"/>
          <w:lang w:val="uk-UA"/>
        </w:rPr>
      </w:pPr>
      <w:r w:rsidRPr="004E4880">
        <w:rPr>
          <w:b/>
          <w:bCs/>
          <w:szCs w:val="28"/>
          <w:lang w:val="uk-UA"/>
        </w:rPr>
        <w:t>До абз.7 пункту 1.</w:t>
      </w:r>
      <w:r w:rsidRPr="004E4880">
        <w:rPr>
          <w:szCs w:val="28"/>
          <w:lang w:val="uk-UA"/>
        </w:rPr>
        <w:t xml:space="preserve"> Контроль за розглядом звернень громадян в Сіверськодонецькій районній державній адміністрації – районній військовій адміністрації ведеться у Excle – таблицях та у Google – Таблицях (з доступом відповідних виконавців), що дає змогу завчасно попереджувати виконавців про настання терміну виконання. Відділом управління персоналом, контролю та звернень громадян апарату райдержадміністрації здійснюється щоденний моніторинг щодо розгляду звернень громадян, надаються </w:t>
      </w:r>
      <w:r w:rsidR="0043322B" w:rsidRPr="004E4880">
        <w:rPr>
          <w:szCs w:val="28"/>
          <w:lang w:val="uk-UA"/>
        </w:rPr>
        <w:t>постійні</w:t>
      </w:r>
      <w:r w:rsidRPr="004E4880">
        <w:rPr>
          <w:szCs w:val="28"/>
          <w:lang w:val="uk-UA"/>
        </w:rPr>
        <w:t xml:space="preserve"> нагадування відповідальним виконавцям та методична допомога з організації </w:t>
      </w:r>
      <w:r w:rsidR="0043322B" w:rsidRPr="004E4880">
        <w:rPr>
          <w:szCs w:val="28"/>
          <w:lang w:val="uk-UA"/>
        </w:rPr>
        <w:t>роботи зі зверненнями громадян</w:t>
      </w:r>
      <w:r w:rsidRPr="004E4880">
        <w:rPr>
          <w:szCs w:val="28"/>
          <w:lang w:val="uk-UA"/>
        </w:rPr>
        <w:t>.</w:t>
      </w:r>
      <w:r w:rsidR="0043322B" w:rsidRPr="004E4880">
        <w:rPr>
          <w:szCs w:val="28"/>
          <w:lang w:val="uk-UA"/>
        </w:rPr>
        <w:t xml:space="preserve"> </w:t>
      </w:r>
    </w:p>
    <w:p w14:paraId="202A7B0E" w14:textId="4FC26516" w:rsidR="008C593A" w:rsidRPr="004E4880" w:rsidRDefault="008C593A" w:rsidP="008C593A">
      <w:pPr>
        <w:spacing w:after="0"/>
        <w:ind w:firstLine="709"/>
        <w:jc w:val="both"/>
        <w:rPr>
          <w:szCs w:val="28"/>
          <w:lang w:val="uk-UA"/>
        </w:rPr>
      </w:pPr>
      <w:r w:rsidRPr="004E4880">
        <w:rPr>
          <w:szCs w:val="28"/>
          <w:lang w:val="uk-UA"/>
        </w:rPr>
        <w:t xml:space="preserve">Порушень термінів розгляду </w:t>
      </w:r>
      <w:r w:rsidR="0043322B" w:rsidRPr="004E4880">
        <w:rPr>
          <w:szCs w:val="28"/>
          <w:lang w:val="uk-UA"/>
        </w:rPr>
        <w:t>звернень у звітному періоді не було</w:t>
      </w:r>
      <w:r w:rsidRPr="004E4880">
        <w:rPr>
          <w:szCs w:val="28"/>
          <w:lang w:val="uk-UA"/>
        </w:rPr>
        <w:t>.</w:t>
      </w:r>
    </w:p>
    <w:p w14:paraId="6553DA83" w14:textId="5C41C217" w:rsidR="00CF4C5E" w:rsidRPr="004E4880" w:rsidRDefault="0043322B" w:rsidP="00CF4C5E">
      <w:pPr>
        <w:spacing w:after="0"/>
        <w:ind w:firstLine="709"/>
        <w:jc w:val="both"/>
        <w:rPr>
          <w:szCs w:val="28"/>
          <w:lang w:val="uk-UA"/>
        </w:rPr>
      </w:pPr>
      <w:r w:rsidRPr="004E4880">
        <w:rPr>
          <w:b/>
          <w:bCs/>
          <w:szCs w:val="28"/>
          <w:lang w:val="uk-UA"/>
        </w:rPr>
        <w:t>До абз. 8 пункту 1.</w:t>
      </w:r>
      <w:r w:rsidRPr="004E4880">
        <w:rPr>
          <w:szCs w:val="28"/>
          <w:lang w:val="uk-UA"/>
        </w:rPr>
        <w:t xml:space="preserve"> Протягом</w:t>
      </w:r>
      <w:r w:rsidR="008D2934">
        <w:rPr>
          <w:szCs w:val="28"/>
          <w:lang w:val="uk-UA"/>
        </w:rPr>
        <w:t xml:space="preserve"> </w:t>
      </w:r>
      <w:r w:rsidRPr="004E4880">
        <w:rPr>
          <w:szCs w:val="28"/>
          <w:lang w:val="uk-UA"/>
        </w:rPr>
        <w:t>202</w:t>
      </w:r>
      <w:r w:rsidR="008D2934">
        <w:rPr>
          <w:szCs w:val="28"/>
          <w:lang w:val="uk-UA"/>
        </w:rPr>
        <w:t>5</w:t>
      </w:r>
      <w:r w:rsidRPr="004E4880">
        <w:rPr>
          <w:szCs w:val="28"/>
          <w:lang w:val="uk-UA"/>
        </w:rPr>
        <w:t xml:space="preserve"> року до райдержадміністраці</w:t>
      </w:r>
      <w:r w:rsidR="00CF4C5E" w:rsidRPr="004E4880">
        <w:rPr>
          <w:szCs w:val="28"/>
          <w:lang w:val="uk-UA"/>
        </w:rPr>
        <w:t>ї</w:t>
      </w:r>
      <w:r w:rsidRPr="004E4880">
        <w:rPr>
          <w:szCs w:val="28"/>
          <w:lang w:val="uk-UA"/>
        </w:rPr>
        <w:t xml:space="preserve"> </w:t>
      </w:r>
      <w:r w:rsidR="00CF4C5E" w:rsidRPr="004E4880">
        <w:rPr>
          <w:szCs w:val="28"/>
          <w:lang w:val="uk-UA"/>
        </w:rPr>
        <w:t xml:space="preserve">надійшло </w:t>
      </w:r>
      <w:r w:rsidR="008D2934">
        <w:rPr>
          <w:szCs w:val="28"/>
          <w:lang w:val="uk-UA"/>
        </w:rPr>
        <w:t>5</w:t>
      </w:r>
      <w:r w:rsidR="00CF4C5E" w:rsidRPr="004E4880">
        <w:rPr>
          <w:szCs w:val="28"/>
          <w:lang w:val="uk-UA"/>
        </w:rPr>
        <w:t xml:space="preserve"> повторн</w:t>
      </w:r>
      <w:r w:rsidR="001440FA">
        <w:rPr>
          <w:szCs w:val="28"/>
          <w:lang w:val="uk-UA"/>
        </w:rPr>
        <w:t>их</w:t>
      </w:r>
      <w:r w:rsidRPr="004E4880">
        <w:rPr>
          <w:szCs w:val="28"/>
          <w:lang w:val="uk-UA"/>
        </w:rPr>
        <w:t xml:space="preserve"> звернен</w:t>
      </w:r>
      <w:r w:rsidR="001440FA">
        <w:rPr>
          <w:szCs w:val="28"/>
          <w:lang w:val="uk-UA"/>
        </w:rPr>
        <w:t>ь</w:t>
      </w:r>
      <w:r w:rsidR="00CF4C5E" w:rsidRPr="004E4880">
        <w:rPr>
          <w:szCs w:val="28"/>
          <w:lang w:val="uk-UA"/>
        </w:rPr>
        <w:t>.</w:t>
      </w:r>
      <w:r w:rsidR="00CF4C5E" w:rsidRPr="004E4880">
        <w:rPr>
          <w:szCs w:val="28"/>
        </w:rPr>
        <w:t xml:space="preserve"> </w:t>
      </w:r>
      <w:r w:rsidR="00CF4C5E" w:rsidRPr="004E4880">
        <w:rPr>
          <w:szCs w:val="28"/>
          <w:lang w:val="uk-UA"/>
        </w:rPr>
        <w:t xml:space="preserve">Незважаючи на те, що усі питання, порушені у зверненнях громадян, розглядались у визначені законодавством терміни, деякі громадяни звертались у вищі державні установи, сподіваючись на більш швидке та ефективне вирішення питань. </w:t>
      </w:r>
    </w:p>
    <w:p w14:paraId="69FA7A10" w14:textId="24C2FB03" w:rsidR="0043322B" w:rsidRPr="004E4880" w:rsidRDefault="00CF4C5E" w:rsidP="00CF4C5E">
      <w:pPr>
        <w:spacing w:after="0"/>
        <w:ind w:firstLine="709"/>
        <w:jc w:val="both"/>
        <w:rPr>
          <w:szCs w:val="28"/>
          <w:lang w:val="uk-UA"/>
        </w:rPr>
      </w:pPr>
      <w:r w:rsidRPr="004E4880">
        <w:rPr>
          <w:szCs w:val="28"/>
          <w:lang w:val="uk-UA"/>
        </w:rPr>
        <w:t xml:space="preserve">Всі звернення, які надійшли, було розглянуто під особистим контролем керівництва з вивченням ситуації та надання можливої допомоги заявникам. </w:t>
      </w:r>
    </w:p>
    <w:p w14:paraId="2CC8F4FF" w14:textId="43AB5B2D" w:rsidR="00CF4C5E" w:rsidRPr="004E4880" w:rsidRDefault="00CF4C5E" w:rsidP="00CF4C5E">
      <w:pPr>
        <w:spacing w:after="0"/>
        <w:ind w:firstLine="709"/>
        <w:jc w:val="both"/>
        <w:rPr>
          <w:szCs w:val="28"/>
          <w:lang w:val="uk-UA"/>
        </w:rPr>
      </w:pPr>
      <w:r w:rsidRPr="004E4880">
        <w:rPr>
          <w:b/>
          <w:bCs/>
          <w:szCs w:val="28"/>
          <w:lang w:val="uk-UA"/>
        </w:rPr>
        <w:t>До абз. 9 пункту 1.</w:t>
      </w:r>
      <w:r w:rsidRPr="004E4880">
        <w:rPr>
          <w:szCs w:val="28"/>
          <w:lang w:val="uk-UA"/>
        </w:rPr>
        <w:t xml:space="preserve"> Факти порушення вимог законодавства про звернення громадян, у звітному періоді, в райдержадміністрації відсутні. Всі звернення розглянуті згідно з вимогами чинного законодавства</w:t>
      </w:r>
      <w:r w:rsidR="003F6F56" w:rsidRPr="004E4880">
        <w:rPr>
          <w:szCs w:val="28"/>
          <w:lang w:val="uk-UA"/>
        </w:rPr>
        <w:t xml:space="preserve"> України</w:t>
      </w:r>
      <w:r w:rsidRPr="004E4880">
        <w:rPr>
          <w:szCs w:val="28"/>
          <w:lang w:val="uk-UA"/>
        </w:rPr>
        <w:t>.</w:t>
      </w:r>
    </w:p>
    <w:p w14:paraId="29E05F01" w14:textId="6EF8E16D" w:rsidR="00C747B4" w:rsidRPr="004E4880" w:rsidRDefault="00CF4C5E" w:rsidP="00C747B4">
      <w:pPr>
        <w:spacing w:after="0"/>
        <w:ind w:firstLine="709"/>
        <w:jc w:val="both"/>
        <w:rPr>
          <w:szCs w:val="28"/>
          <w:lang w:val="uk-UA"/>
        </w:rPr>
      </w:pPr>
      <w:r w:rsidRPr="004E4880">
        <w:rPr>
          <w:b/>
          <w:bCs/>
          <w:szCs w:val="28"/>
          <w:lang w:val="uk-UA"/>
        </w:rPr>
        <w:t>До абз. 10 пункту 1.</w:t>
      </w:r>
      <w:r w:rsidRPr="004E4880">
        <w:rPr>
          <w:szCs w:val="28"/>
          <w:lang w:val="uk-UA"/>
        </w:rPr>
        <w:t xml:space="preserve"> З метою </w:t>
      </w:r>
      <w:r w:rsidR="00C747B4" w:rsidRPr="004E4880">
        <w:rPr>
          <w:szCs w:val="28"/>
          <w:lang w:val="uk-UA"/>
        </w:rPr>
        <w:t>оперативного опрацювання звернень громадян, проведення широкої роз'яснювальної роботи з питань реалізації громадянами права на звернення та особистий прийом в райдержадміністрації</w:t>
      </w:r>
      <w:r w:rsidR="00DE0C25" w:rsidRPr="004E4880">
        <w:rPr>
          <w:szCs w:val="28"/>
          <w:lang w:val="uk-UA"/>
        </w:rPr>
        <w:t xml:space="preserve"> та в міських військових адміністраціях району </w:t>
      </w:r>
      <w:r w:rsidR="00C747B4" w:rsidRPr="004E4880">
        <w:rPr>
          <w:szCs w:val="28"/>
          <w:lang w:val="uk-UA"/>
        </w:rPr>
        <w:t xml:space="preserve"> функціону</w:t>
      </w:r>
      <w:r w:rsidR="00DE0C25" w:rsidRPr="004E4880">
        <w:rPr>
          <w:szCs w:val="28"/>
          <w:lang w:val="uk-UA"/>
        </w:rPr>
        <w:t>ють</w:t>
      </w:r>
      <w:r w:rsidR="00C747B4" w:rsidRPr="004E4880">
        <w:rPr>
          <w:szCs w:val="28"/>
          <w:lang w:val="uk-UA"/>
        </w:rPr>
        <w:t xml:space="preserve"> «гаряч</w:t>
      </w:r>
      <w:r w:rsidR="00DE0C25" w:rsidRPr="004E4880">
        <w:rPr>
          <w:szCs w:val="28"/>
          <w:lang w:val="uk-UA"/>
        </w:rPr>
        <w:t>і</w:t>
      </w:r>
      <w:r w:rsidR="00C747B4" w:rsidRPr="004E4880">
        <w:rPr>
          <w:szCs w:val="28"/>
          <w:lang w:val="uk-UA"/>
        </w:rPr>
        <w:t xml:space="preserve"> ліні</w:t>
      </w:r>
      <w:r w:rsidR="00DE0C25" w:rsidRPr="004E4880">
        <w:rPr>
          <w:szCs w:val="28"/>
          <w:lang w:val="uk-UA"/>
        </w:rPr>
        <w:t>ї</w:t>
      </w:r>
      <w:r w:rsidR="00C747B4" w:rsidRPr="004E4880">
        <w:rPr>
          <w:szCs w:val="28"/>
          <w:lang w:val="uk-UA"/>
        </w:rPr>
        <w:t xml:space="preserve">» для консультування та подання звернень громадян. Також, всю інформацію щодо організації роботи зі зверненнями громадян висвітлено </w:t>
      </w:r>
      <w:r w:rsidR="00DE0C25" w:rsidRPr="004E4880">
        <w:rPr>
          <w:szCs w:val="28"/>
          <w:lang w:val="uk-UA"/>
        </w:rPr>
        <w:t xml:space="preserve">в розділі «Звернення громадян» </w:t>
      </w:r>
      <w:r w:rsidR="00C747B4" w:rsidRPr="004E4880">
        <w:rPr>
          <w:szCs w:val="28"/>
          <w:lang w:val="uk-UA"/>
        </w:rPr>
        <w:t>на офіційн</w:t>
      </w:r>
      <w:r w:rsidR="00DE0C25" w:rsidRPr="004E4880">
        <w:rPr>
          <w:szCs w:val="28"/>
          <w:lang w:val="uk-UA"/>
        </w:rPr>
        <w:t>их</w:t>
      </w:r>
      <w:r w:rsidR="00C747B4" w:rsidRPr="004E4880">
        <w:rPr>
          <w:szCs w:val="28"/>
          <w:lang w:val="uk-UA"/>
        </w:rPr>
        <w:t xml:space="preserve"> веб-сайт</w:t>
      </w:r>
      <w:r w:rsidR="00DE0C25" w:rsidRPr="004E4880">
        <w:rPr>
          <w:szCs w:val="28"/>
          <w:lang w:val="uk-UA"/>
        </w:rPr>
        <w:t>ах</w:t>
      </w:r>
      <w:r w:rsidR="00C747B4" w:rsidRPr="004E4880">
        <w:rPr>
          <w:szCs w:val="28"/>
          <w:lang w:val="uk-UA"/>
        </w:rPr>
        <w:t xml:space="preserve"> Сіверськодонецької районної </w:t>
      </w:r>
      <w:r w:rsidR="003F6F56" w:rsidRPr="004E4880">
        <w:rPr>
          <w:szCs w:val="28"/>
          <w:lang w:val="uk-UA"/>
        </w:rPr>
        <w:t xml:space="preserve">державної </w:t>
      </w:r>
      <w:r w:rsidR="00C747B4" w:rsidRPr="004E4880">
        <w:rPr>
          <w:szCs w:val="28"/>
          <w:lang w:val="uk-UA"/>
        </w:rPr>
        <w:t>адміністрації – районної військової адміністрації</w:t>
      </w:r>
      <w:r w:rsidR="00DE0C25" w:rsidRPr="004E4880">
        <w:rPr>
          <w:szCs w:val="28"/>
          <w:lang w:val="uk-UA"/>
        </w:rPr>
        <w:t xml:space="preserve">, Гірської міської військової адміністрації, Попаснянської міської військової адміністрації, </w:t>
      </w:r>
      <w:r w:rsidR="00DE0C25" w:rsidRPr="004E4880">
        <w:rPr>
          <w:szCs w:val="28"/>
          <w:lang w:val="uk-UA"/>
        </w:rPr>
        <w:lastRenderedPageBreak/>
        <w:t>С</w:t>
      </w:r>
      <w:r w:rsidR="008D2934">
        <w:rPr>
          <w:szCs w:val="28"/>
          <w:lang w:val="uk-UA"/>
        </w:rPr>
        <w:t>іверськодонецької</w:t>
      </w:r>
      <w:r w:rsidR="00DE0C25" w:rsidRPr="004E4880">
        <w:rPr>
          <w:szCs w:val="28"/>
          <w:lang w:val="uk-UA"/>
        </w:rPr>
        <w:t xml:space="preserve"> міської військової адміністрації, Кремінської міської військової адміністрації, Лисичанської міської військової адміністрації та Рубіжанської міської військової адміністрації </w:t>
      </w:r>
      <w:r w:rsidR="00C747B4" w:rsidRPr="004E4880">
        <w:rPr>
          <w:szCs w:val="28"/>
          <w:lang w:val="uk-UA"/>
        </w:rPr>
        <w:t>.</w:t>
      </w:r>
    </w:p>
    <w:p w14:paraId="7D9FDAB1" w14:textId="2E4269DE" w:rsidR="00C747B4" w:rsidRPr="004E4880" w:rsidRDefault="00CF4BDF" w:rsidP="00CF4BDF">
      <w:pPr>
        <w:spacing w:after="0"/>
        <w:ind w:firstLine="709"/>
        <w:jc w:val="both"/>
        <w:rPr>
          <w:szCs w:val="28"/>
          <w:lang w:val="uk-UA"/>
        </w:rPr>
      </w:pPr>
      <w:r w:rsidRPr="004E4880">
        <w:rPr>
          <w:b/>
          <w:bCs/>
          <w:szCs w:val="28"/>
          <w:lang w:val="uk-UA"/>
        </w:rPr>
        <w:t>До пункту 2.</w:t>
      </w:r>
      <w:r w:rsidRPr="004E4880">
        <w:rPr>
          <w:szCs w:val="28"/>
          <w:lang w:val="uk-UA"/>
        </w:rPr>
        <w:t xml:space="preserve"> Протягом 202</w:t>
      </w:r>
      <w:r w:rsidR="008D2934">
        <w:rPr>
          <w:szCs w:val="28"/>
          <w:lang w:val="uk-UA"/>
        </w:rPr>
        <w:t>5</w:t>
      </w:r>
      <w:r w:rsidRPr="004E4880">
        <w:rPr>
          <w:szCs w:val="28"/>
          <w:lang w:val="uk-UA"/>
        </w:rPr>
        <w:t xml:space="preserve"> року від громадян Сіверськодонецького району, у т. ч. з органів влади вищого рівня, надійшло </w:t>
      </w:r>
      <w:r w:rsidR="0079790A">
        <w:rPr>
          <w:szCs w:val="28"/>
          <w:lang w:val="uk-UA"/>
        </w:rPr>
        <w:t>6086</w:t>
      </w:r>
      <w:r w:rsidRPr="004E4880">
        <w:rPr>
          <w:szCs w:val="28"/>
          <w:lang w:val="uk-UA"/>
        </w:rPr>
        <w:t xml:space="preserve"> </w:t>
      </w:r>
      <w:r w:rsidR="00DE0C25" w:rsidRPr="004E4880">
        <w:rPr>
          <w:szCs w:val="28"/>
          <w:lang w:val="uk-UA"/>
        </w:rPr>
        <w:t>пропозицій, заяв і скарг від громадян району</w:t>
      </w:r>
      <w:r w:rsidRPr="004E4880">
        <w:rPr>
          <w:szCs w:val="28"/>
          <w:lang w:val="uk-UA"/>
        </w:rPr>
        <w:t xml:space="preserve">, що на </w:t>
      </w:r>
      <w:r w:rsidR="00E33F86">
        <w:rPr>
          <w:szCs w:val="28"/>
          <w:lang w:val="uk-UA"/>
        </w:rPr>
        <w:t>1598</w:t>
      </w:r>
      <w:r w:rsidRPr="004E4880">
        <w:rPr>
          <w:szCs w:val="28"/>
          <w:lang w:val="uk-UA"/>
        </w:rPr>
        <w:t xml:space="preserve"> звернен</w:t>
      </w:r>
      <w:r w:rsidR="008D2934">
        <w:rPr>
          <w:szCs w:val="28"/>
          <w:lang w:val="uk-UA"/>
        </w:rPr>
        <w:t>ь</w:t>
      </w:r>
      <w:r w:rsidRPr="004E4880">
        <w:rPr>
          <w:szCs w:val="28"/>
          <w:lang w:val="uk-UA"/>
        </w:rPr>
        <w:t xml:space="preserve"> </w:t>
      </w:r>
      <w:r w:rsidR="008D2934">
        <w:rPr>
          <w:szCs w:val="28"/>
          <w:lang w:val="uk-UA"/>
        </w:rPr>
        <w:t>більше</w:t>
      </w:r>
      <w:r w:rsidRPr="004E4880">
        <w:rPr>
          <w:szCs w:val="28"/>
          <w:lang w:val="uk-UA"/>
        </w:rPr>
        <w:t xml:space="preserve"> ніж за відповідний період 202</w:t>
      </w:r>
      <w:r w:rsidR="008D2934">
        <w:rPr>
          <w:szCs w:val="28"/>
          <w:lang w:val="uk-UA"/>
        </w:rPr>
        <w:t>4</w:t>
      </w:r>
      <w:r w:rsidRPr="004E4880">
        <w:rPr>
          <w:szCs w:val="28"/>
          <w:lang w:val="uk-UA"/>
        </w:rPr>
        <w:t xml:space="preserve"> року</w:t>
      </w:r>
      <w:r w:rsidR="00DE0C25" w:rsidRPr="004E4880">
        <w:rPr>
          <w:szCs w:val="28"/>
          <w:lang w:val="uk-UA"/>
        </w:rPr>
        <w:t xml:space="preserve"> (</w:t>
      </w:r>
      <w:r w:rsidR="00E33F86">
        <w:rPr>
          <w:szCs w:val="28"/>
          <w:lang w:val="uk-UA"/>
        </w:rPr>
        <w:t>4488</w:t>
      </w:r>
      <w:r w:rsidR="00DE0C25" w:rsidRPr="004E4880">
        <w:rPr>
          <w:szCs w:val="28"/>
          <w:lang w:val="uk-UA"/>
        </w:rPr>
        <w:t xml:space="preserve"> звернення)</w:t>
      </w:r>
      <w:r w:rsidRPr="004E4880">
        <w:rPr>
          <w:szCs w:val="28"/>
          <w:lang w:val="uk-UA"/>
        </w:rPr>
        <w:t xml:space="preserve">. Із загальної кількості звернень поштою надійшло </w:t>
      </w:r>
      <w:r w:rsidR="00E33F86">
        <w:rPr>
          <w:szCs w:val="28"/>
          <w:lang w:val="uk-UA"/>
        </w:rPr>
        <w:t>5875</w:t>
      </w:r>
      <w:r w:rsidRPr="004E4880">
        <w:rPr>
          <w:szCs w:val="28"/>
          <w:lang w:val="uk-UA"/>
        </w:rPr>
        <w:t xml:space="preserve"> звернен</w:t>
      </w:r>
      <w:r w:rsidR="00E33F86">
        <w:rPr>
          <w:szCs w:val="28"/>
          <w:lang w:val="uk-UA"/>
        </w:rPr>
        <w:t>ь</w:t>
      </w:r>
      <w:r w:rsidRPr="004E4880">
        <w:rPr>
          <w:szCs w:val="28"/>
          <w:lang w:val="uk-UA"/>
        </w:rPr>
        <w:t xml:space="preserve"> (в т. ч. електронною поштою), на особистому прийомі – </w:t>
      </w:r>
      <w:r w:rsidR="00E33F86">
        <w:rPr>
          <w:szCs w:val="28"/>
          <w:lang w:val="uk-UA"/>
        </w:rPr>
        <w:t>211</w:t>
      </w:r>
      <w:r w:rsidRPr="004E4880">
        <w:rPr>
          <w:szCs w:val="28"/>
          <w:lang w:val="uk-UA"/>
        </w:rPr>
        <w:t xml:space="preserve"> звернен</w:t>
      </w:r>
      <w:r w:rsidR="00E33F86">
        <w:rPr>
          <w:szCs w:val="28"/>
          <w:lang w:val="uk-UA"/>
        </w:rPr>
        <w:t>ь</w:t>
      </w:r>
      <w:r w:rsidRPr="004E4880">
        <w:rPr>
          <w:szCs w:val="28"/>
          <w:lang w:val="uk-UA"/>
        </w:rPr>
        <w:t xml:space="preserve">. Всі звернення своєчасно опрацьовані </w:t>
      </w:r>
      <w:r w:rsidR="003F6F56" w:rsidRPr="004E4880">
        <w:rPr>
          <w:szCs w:val="28"/>
          <w:lang w:val="uk-UA"/>
        </w:rPr>
        <w:t xml:space="preserve">та надано обґрунтовані відповіді громадянам </w:t>
      </w:r>
      <w:r w:rsidRPr="004E4880">
        <w:rPr>
          <w:szCs w:val="28"/>
          <w:lang w:val="uk-UA"/>
        </w:rPr>
        <w:t>згідно з чинним законодавством.</w:t>
      </w:r>
    </w:p>
    <w:p w14:paraId="6C1E93A9" w14:textId="76DFC319" w:rsidR="007F2735" w:rsidRPr="004E4880" w:rsidRDefault="007F2735" w:rsidP="007F2735">
      <w:pPr>
        <w:spacing w:after="0"/>
        <w:ind w:firstLine="709"/>
        <w:jc w:val="both"/>
        <w:rPr>
          <w:szCs w:val="28"/>
          <w:lang w:val="uk-UA"/>
        </w:rPr>
      </w:pPr>
      <w:r w:rsidRPr="004E4880">
        <w:rPr>
          <w:szCs w:val="28"/>
          <w:lang w:val="uk-UA"/>
        </w:rPr>
        <w:t xml:space="preserve">Аналіз </w:t>
      </w:r>
      <w:r w:rsidR="00E33F86">
        <w:rPr>
          <w:szCs w:val="28"/>
          <w:lang w:val="uk-UA"/>
        </w:rPr>
        <w:t>6086</w:t>
      </w:r>
      <w:r w:rsidRPr="004E4880">
        <w:rPr>
          <w:szCs w:val="28"/>
          <w:lang w:val="uk-UA"/>
        </w:rPr>
        <w:t xml:space="preserve"> листів, заяв та скарг громадян, в яких порушено </w:t>
      </w:r>
      <w:r w:rsidR="00E33F86">
        <w:rPr>
          <w:szCs w:val="28"/>
          <w:lang w:val="uk-UA"/>
        </w:rPr>
        <w:t>6086</w:t>
      </w:r>
      <w:r w:rsidRPr="004E4880">
        <w:rPr>
          <w:szCs w:val="28"/>
          <w:lang w:val="uk-UA"/>
        </w:rPr>
        <w:t xml:space="preserve"> питан</w:t>
      </w:r>
      <w:r w:rsidR="004D0722">
        <w:rPr>
          <w:szCs w:val="28"/>
          <w:lang w:val="uk-UA"/>
        </w:rPr>
        <w:t>ь</w:t>
      </w:r>
      <w:r w:rsidRPr="004E4880">
        <w:rPr>
          <w:szCs w:val="28"/>
          <w:lang w:val="uk-UA"/>
        </w:rPr>
        <w:t>, у порівнянні з 202</w:t>
      </w:r>
      <w:r w:rsidR="004D0722">
        <w:rPr>
          <w:szCs w:val="28"/>
          <w:lang w:val="uk-UA"/>
        </w:rPr>
        <w:t>4</w:t>
      </w:r>
      <w:r w:rsidRPr="004E4880">
        <w:rPr>
          <w:szCs w:val="28"/>
          <w:lang w:val="uk-UA"/>
        </w:rPr>
        <w:t xml:space="preserve"> рок</w:t>
      </w:r>
      <w:r w:rsidR="00E33F86">
        <w:rPr>
          <w:szCs w:val="28"/>
          <w:lang w:val="uk-UA"/>
        </w:rPr>
        <w:t>ом</w:t>
      </w:r>
      <w:r w:rsidRPr="004E4880">
        <w:rPr>
          <w:szCs w:val="28"/>
          <w:lang w:val="uk-UA"/>
        </w:rPr>
        <w:t xml:space="preserve">  на </w:t>
      </w:r>
      <w:r w:rsidR="004D0722">
        <w:rPr>
          <w:szCs w:val="28"/>
          <w:lang w:val="uk-UA"/>
        </w:rPr>
        <w:t>1</w:t>
      </w:r>
      <w:r w:rsidR="00E33F86">
        <w:rPr>
          <w:szCs w:val="28"/>
          <w:lang w:val="uk-UA"/>
        </w:rPr>
        <w:t>595</w:t>
      </w:r>
      <w:r w:rsidRPr="004E4880">
        <w:rPr>
          <w:szCs w:val="28"/>
          <w:lang w:val="uk-UA"/>
        </w:rPr>
        <w:t xml:space="preserve"> питання </w:t>
      </w:r>
      <w:r w:rsidR="004D0722">
        <w:rPr>
          <w:szCs w:val="28"/>
          <w:lang w:val="uk-UA"/>
        </w:rPr>
        <w:t>більше</w:t>
      </w:r>
      <w:r w:rsidRPr="004E4880">
        <w:rPr>
          <w:szCs w:val="28"/>
          <w:lang w:val="uk-UA"/>
        </w:rPr>
        <w:t xml:space="preserve"> (</w:t>
      </w:r>
      <w:r w:rsidR="00E33F86">
        <w:rPr>
          <w:szCs w:val="28"/>
          <w:lang w:val="uk-UA"/>
        </w:rPr>
        <w:t>4491</w:t>
      </w:r>
      <w:r w:rsidRPr="004E4880">
        <w:rPr>
          <w:szCs w:val="28"/>
          <w:lang w:val="uk-UA"/>
        </w:rPr>
        <w:t xml:space="preserve"> питан</w:t>
      </w:r>
      <w:r w:rsidR="001440FA">
        <w:rPr>
          <w:szCs w:val="28"/>
          <w:lang w:val="uk-UA"/>
        </w:rPr>
        <w:t>н</w:t>
      </w:r>
      <w:r w:rsidR="004D0722">
        <w:rPr>
          <w:szCs w:val="28"/>
          <w:lang w:val="uk-UA"/>
        </w:rPr>
        <w:t>я</w:t>
      </w:r>
      <w:r w:rsidRPr="004E4880">
        <w:rPr>
          <w:szCs w:val="28"/>
          <w:lang w:val="uk-UA"/>
        </w:rPr>
        <w:t>), показав, що найбільш злободенними питаннями, з якими звернулися громадяни Сіверськодонецького району були:</w:t>
      </w:r>
    </w:p>
    <w:p w14:paraId="6553D344" w14:textId="5E9D99E7" w:rsidR="001440FA" w:rsidRPr="004E4880" w:rsidRDefault="001440FA" w:rsidP="001440FA">
      <w:pPr>
        <w:spacing w:after="0"/>
        <w:ind w:firstLine="709"/>
        <w:jc w:val="both"/>
        <w:rPr>
          <w:szCs w:val="28"/>
          <w:lang w:val="uk-UA"/>
        </w:rPr>
      </w:pPr>
      <w:r w:rsidRPr="004E4880">
        <w:rPr>
          <w:szCs w:val="28"/>
          <w:lang w:val="uk-UA"/>
        </w:rPr>
        <w:t>-</w:t>
      </w:r>
      <w:r w:rsidRPr="004E4880">
        <w:rPr>
          <w:szCs w:val="28"/>
          <w:lang w:val="uk-UA"/>
        </w:rPr>
        <w:tab/>
        <w:t xml:space="preserve">питання соціального захисту - </w:t>
      </w:r>
      <w:r w:rsidR="00E33F86">
        <w:rPr>
          <w:szCs w:val="28"/>
          <w:lang w:val="uk-UA"/>
        </w:rPr>
        <w:t>4616</w:t>
      </w:r>
      <w:r w:rsidRPr="004E4880">
        <w:rPr>
          <w:szCs w:val="28"/>
          <w:lang w:val="uk-UA"/>
        </w:rPr>
        <w:t xml:space="preserve"> звернен</w:t>
      </w:r>
      <w:r w:rsidR="00E33F86">
        <w:rPr>
          <w:szCs w:val="28"/>
          <w:lang w:val="uk-UA"/>
        </w:rPr>
        <w:t>ь</w:t>
      </w:r>
      <w:r w:rsidRPr="004E4880">
        <w:rPr>
          <w:szCs w:val="28"/>
          <w:lang w:val="uk-UA"/>
        </w:rPr>
        <w:t xml:space="preserve">, що на </w:t>
      </w:r>
      <w:r>
        <w:rPr>
          <w:szCs w:val="28"/>
          <w:lang w:val="uk-UA"/>
        </w:rPr>
        <w:t>1</w:t>
      </w:r>
      <w:r w:rsidR="00E33F86">
        <w:rPr>
          <w:szCs w:val="28"/>
          <w:lang w:val="uk-UA"/>
        </w:rPr>
        <w:t>554</w:t>
      </w:r>
      <w:r w:rsidRPr="004E4880">
        <w:rPr>
          <w:szCs w:val="28"/>
          <w:lang w:val="uk-UA"/>
        </w:rPr>
        <w:t xml:space="preserve"> звернень </w:t>
      </w:r>
      <w:r>
        <w:rPr>
          <w:szCs w:val="28"/>
          <w:lang w:val="uk-UA"/>
        </w:rPr>
        <w:t>більше</w:t>
      </w:r>
      <w:r w:rsidRPr="004E4880">
        <w:rPr>
          <w:szCs w:val="28"/>
          <w:lang w:val="uk-UA"/>
        </w:rPr>
        <w:t xml:space="preserve"> ніж у </w:t>
      </w:r>
      <w:r>
        <w:rPr>
          <w:szCs w:val="28"/>
          <w:lang w:val="uk-UA"/>
        </w:rPr>
        <w:t xml:space="preserve">звітному періоді </w:t>
      </w:r>
      <w:r w:rsidRPr="004E4880">
        <w:rPr>
          <w:szCs w:val="28"/>
          <w:lang w:val="uk-UA"/>
        </w:rPr>
        <w:t>202</w:t>
      </w:r>
      <w:r>
        <w:rPr>
          <w:szCs w:val="28"/>
          <w:lang w:val="uk-UA"/>
        </w:rPr>
        <w:t>4</w:t>
      </w:r>
      <w:r w:rsidRPr="004E4880">
        <w:rPr>
          <w:szCs w:val="28"/>
          <w:lang w:val="uk-UA"/>
        </w:rPr>
        <w:t xml:space="preserve"> р</w:t>
      </w:r>
      <w:r>
        <w:rPr>
          <w:szCs w:val="28"/>
          <w:lang w:val="uk-UA"/>
        </w:rPr>
        <w:t>оку</w:t>
      </w:r>
      <w:r w:rsidRPr="004E4880">
        <w:rPr>
          <w:szCs w:val="28"/>
          <w:lang w:val="uk-UA"/>
        </w:rPr>
        <w:t xml:space="preserve"> (</w:t>
      </w:r>
      <w:r w:rsidR="00E33F86">
        <w:rPr>
          <w:szCs w:val="28"/>
          <w:lang w:val="uk-UA"/>
        </w:rPr>
        <w:t>3062</w:t>
      </w:r>
      <w:r w:rsidRPr="004E4880">
        <w:rPr>
          <w:szCs w:val="28"/>
          <w:lang w:val="uk-UA"/>
        </w:rPr>
        <w:t xml:space="preserve"> звернен</w:t>
      </w:r>
      <w:r>
        <w:rPr>
          <w:szCs w:val="28"/>
          <w:lang w:val="uk-UA"/>
        </w:rPr>
        <w:t>ь</w:t>
      </w:r>
      <w:r w:rsidRPr="004E4880">
        <w:rPr>
          <w:szCs w:val="28"/>
          <w:lang w:val="uk-UA"/>
        </w:rPr>
        <w:t xml:space="preserve">). Питання, порушені у зверненнях, стосувалися </w:t>
      </w:r>
      <w:r>
        <w:rPr>
          <w:szCs w:val="28"/>
          <w:lang w:val="uk-UA"/>
        </w:rPr>
        <w:t xml:space="preserve">надання матеріальної допомоги, </w:t>
      </w:r>
      <w:r w:rsidRPr="004E4880">
        <w:rPr>
          <w:szCs w:val="28"/>
          <w:lang w:val="uk-UA"/>
        </w:rPr>
        <w:t>надання гуманітарної допомоги,</w:t>
      </w:r>
      <w:r>
        <w:rPr>
          <w:szCs w:val="28"/>
          <w:lang w:val="uk-UA"/>
        </w:rPr>
        <w:t xml:space="preserve"> </w:t>
      </w:r>
      <w:r w:rsidRPr="004E4880">
        <w:rPr>
          <w:szCs w:val="28"/>
          <w:lang w:val="uk-UA"/>
        </w:rPr>
        <w:t>вирішення соціально-побутових питань ВПО, питання пільгових категорій громадян, тощо.</w:t>
      </w:r>
    </w:p>
    <w:p w14:paraId="6C139D39" w14:textId="2586292A" w:rsidR="007F2735" w:rsidRPr="004E4880" w:rsidRDefault="007F2735" w:rsidP="007F2735">
      <w:pPr>
        <w:spacing w:after="0"/>
        <w:ind w:firstLine="709"/>
        <w:jc w:val="both"/>
        <w:rPr>
          <w:szCs w:val="28"/>
          <w:lang w:val="uk-UA"/>
        </w:rPr>
      </w:pPr>
      <w:r w:rsidRPr="004E4880">
        <w:rPr>
          <w:szCs w:val="28"/>
          <w:lang w:val="uk-UA"/>
        </w:rPr>
        <w:t>-</w:t>
      </w:r>
      <w:r w:rsidRPr="004E4880">
        <w:rPr>
          <w:szCs w:val="28"/>
          <w:lang w:val="uk-UA"/>
        </w:rPr>
        <w:tab/>
        <w:t xml:space="preserve">житлова політика – </w:t>
      </w:r>
      <w:r w:rsidR="00E33F86">
        <w:rPr>
          <w:szCs w:val="28"/>
          <w:lang w:val="uk-UA"/>
        </w:rPr>
        <w:t>372</w:t>
      </w:r>
      <w:r w:rsidRPr="004E4880">
        <w:rPr>
          <w:szCs w:val="28"/>
          <w:lang w:val="uk-UA"/>
        </w:rPr>
        <w:t xml:space="preserve"> звернен</w:t>
      </w:r>
      <w:r w:rsidR="00E33F86">
        <w:rPr>
          <w:szCs w:val="28"/>
          <w:lang w:val="uk-UA"/>
        </w:rPr>
        <w:t>ня</w:t>
      </w:r>
      <w:r w:rsidRPr="004E4880">
        <w:rPr>
          <w:szCs w:val="28"/>
          <w:lang w:val="uk-UA"/>
        </w:rPr>
        <w:t xml:space="preserve">, що на </w:t>
      </w:r>
      <w:r w:rsidR="00E33F86">
        <w:rPr>
          <w:szCs w:val="28"/>
          <w:lang w:val="uk-UA"/>
        </w:rPr>
        <w:t>11</w:t>
      </w:r>
      <w:r w:rsidRPr="004E4880">
        <w:rPr>
          <w:szCs w:val="28"/>
          <w:lang w:val="uk-UA"/>
        </w:rPr>
        <w:t xml:space="preserve"> звернен</w:t>
      </w:r>
      <w:r w:rsidR="00E33F86">
        <w:rPr>
          <w:szCs w:val="28"/>
          <w:lang w:val="uk-UA"/>
        </w:rPr>
        <w:t>ь</w:t>
      </w:r>
      <w:r w:rsidRPr="004E4880">
        <w:rPr>
          <w:szCs w:val="28"/>
          <w:lang w:val="uk-UA"/>
        </w:rPr>
        <w:t xml:space="preserve"> менше ніж у </w:t>
      </w:r>
      <w:r w:rsidR="004D0722">
        <w:rPr>
          <w:szCs w:val="28"/>
          <w:lang w:val="uk-UA"/>
        </w:rPr>
        <w:t xml:space="preserve">звітному періоді </w:t>
      </w:r>
      <w:r w:rsidRPr="004E4880">
        <w:rPr>
          <w:szCs w:val="28"/>
          <w:lang w:val="uk-UA"/>
        </w:rPr>
        <w:t>202</w:t>
      </w:r>
      <w:r w:rsidR="004D0722">
        <w:rPr>
          <w:szCs w:val="28"/>
          <w:lang w:val="uk-UA"/>
        </w:rPr>
        <w:t>4</w:t>
      </w:r>
      <w:r w:rsidRPr="004E4880">
        <w:rPr>
          <w:szCs w:val="28"/>
          <w:lang w:val="uk-UA"/>
        </w:rPr>
        <w:t xml:space="preserve"> р</w:t>
      </w:r>
      <w:r w:rsidR="004D0722">
        <w:rPr>
          <w:szCs w:val="28"/>
          <w:lang w:val="uk-UA"/>
        </w:rPr>
        <w:t>оку</w:t>
      </w:r>
      <w:r w:rsidRPr="004E4880">
        <w:rPr>
          <w:szCs w:val="28"/>
          <w:lang w:val="uk-UA"/>
        </w:rPr>
        <w:t xml:space="preserve"> (</w:t>
      </w:r>
      <w:r w:rsidR="00E33F86">
        <w:rPr>
          <w:szCs w:val="28"/>
          <w:lang w:val="uk-UA"/>
        </w:rPr>
        <w:t>383</w:t>
      </w:r>
      <w:r w:rsidRPr="004E4880">
        <w:rPr>
          <w:szCs w:val="28"/>
          <w:lang w:val="uk-UA"/>
        </w:rPr>
        <w:t xml:space="preserve"> звернення). Питання, порушені у зверненнях, стосувалися отримання акту про зруйноване майно, постановки на квартирний облік, забезпечення житлом, тощо.</w:t>
      </w:r>
    </w:p>
    <w:p w14:paraId="42FCC4E5" w14:textId="5555C5F9" w:rsidR="007F2735" w:rsidRPr="004E4880" w:rsidRDefault="007F2735" w:rsidP="007F2735">
      <w:pPr>
        <w:spacing w:after="0"/>
        <w:ind w:firstLine="709"/>
        <w:jc w:val="both"/>
        <w:rPr>
          <w:szCs w:val="28"/>
          <w:lang w:val="uk-UA"/>
        </w:rPr>
      </w:pPr>
      <w:r w:rsidRPr="004E4880">
        <w:rPr>
          <w:szCs w:val="28"/>
          <w:lang w:val="uk-UA"/>
        </w:rPr>
        <w:t xml:space="preserve">Актуальними залишились питання: фінансової, податкової, митної політики – </w:t>
      </w:r>
      <w:r w:rsidR="00E33F86">
        <w:rPr>
          <w:szCs w:val="28"/>
          <w:lang w:val="uk-UA"/>
        </w:rPr>
        <w:t>239</w:t>
      </w:r>
      <w:r w:rsidRPr="004E4880">
        <w:rPr>
          <w:szCs w:val="28"/>
          <w:lang w:val="uk-UA"/>
        </w:rPr>
        <w:t xml:space="preserve">, освіти - </w:t>
      </w:r>
      <w:r w:rsidR="00E33F86">
        <w:rPr>
          <w:szCs w:val="28"/>
          <w:lang w:val="uk-UA"/>
        </w:rPr>
        <w:t>12</w:t>
      </w:r>
      <w:r w:rsidRPr="004E4880">
        <w:rPr>
          <w:szCs w:val="28"/>
          <w:lang w:val="uk-UA"/>
        </w:rPr>
        <w:t xml:space="preserve">, </w:t>
      </w:r>
      <w:r w:rsidR="004D0722">
        <w:rPr>
          <w:szCs w:val="28"/>
          <w:lang w:val="uk-UA"/>
        </w:rPr>
        <w:t>охорони здоров’я</w:t>
      </w:r>
      <w:r w:rsidRPr="004E4880">
        <w:rPr>
          <w:szCs w:val="28"/>
          <w:lang w:val="uk-UA"/>
        </w:rPr>
        <w:t xml:space="preserve"> – </w:t>
      </w:r>
      <w:r w:rsidR="00E33F86">
        <w:rPr>
          <w:szCs w:val="28"/>
          <w:lang w:val="uk-UA"/>
        </w:rPr>
        <w:t>21</w:t>
      </w:r>
      <w:r w:rsidRPr="004E4880">
        <w:rPr>
          <w:szCs w:val="28"/>
          <w:lang w:val="uk-UA"/>
        </w:rPr>
        <w:t xml:space="preserve">, праці та заробітної плати - </w:t>
      </w:r>
      <w:r w:rsidR="00E33F86">
        <w:rPr>
          <w:szCs w:val="28"/>
          <w:lang w:val="uk-UA"/>
        </w:rPr>
        <w:t>41</w:t>
      </w:r>
      <w:r w:rsidRPr="004E4880">
        <w:rPr>
          <w:szCs w:val="28"/>
          <w:lang w:val="uk-UA"/>
        </w:rPr>
        <w:t xml:space="preserve">, діяльності органів місцевого  самоврядування – </w:t>
      </w:r>
      <w:r w:rsidR="00E33F86">
        <w:rPr>
          <w:szCs w:val="28"/>
          <w:lang w:val="uk-UA"/>
        </w:rPr>
        <w:t>123</w:t>
      </w:r>
      <w:r w:rsidRPr="004E4880">
        <w:rPr>
          <w:szCs w:val="28"/>
          <w:lang w:val="uk-UA"/>
        </w:rPr>
        <w:t xml:space="preserve">, забезпечення законності та правопорядку - </w:t>
      </w:r>
      <w:r w:rsidR="00E33F86">
        <w:rPr>
          <w:szCs w:val="28"/>
          <w:lang w:val="uk-UA"/>
        </w:rPr>
        <w:t>9</w:t>
      </w:r>
      <w:r w:rsidRPr="004E4880">
        <w:rPr>
          <w:szCs w:val="28"/>
          <w:lang w:val="uk-UA"/>
        </w:rPr>
        <w:t xml:space="preserve">, діяльності місцевих органів виконавчої  влади – </w:t>
      </w:r>
      <w:r w:rsidR="00E33F86">
        <w:rPr>
          <w:szCs w:val="28"/>
          <w:lang w:val="uk-UA"/>
        </w:rPr>
        <w:t>11</w:t>
      </w:r>
      <w:r w:rsidRPr="004E4880">
        <w:rPr>
          <w:szCs w:val="28"/>
          <w:lang w:val="uk-UA"/>
        </w:rPr>
        <w:t xml:space="preserve">, сімейної та гендерної політики, захисту прав дітей – </w:t>
      </w:r>
      <w:r w:rsidR="00E33F86">
        <w:rPr>
          <w:szCs w:val="28"/>
          <w:lang w:val="uk-UA"/>
        </w:rPr>
        <w:t>195</w:t>
      </w:r>
      <w:r w:rsidRPr="004E4880">
        <w:rPr>
          <w:szCs w:val="28"/>
          <w:lang w:val="uk-UA"/>
        </w:rPr>
        <w:t xml:space="preserve">, аграрної політики і земельних відносин </w:t>
      </w:r>
      <w:r w:rsidR="004D0722">
        <w:rPr>
          <w:szCs w:val="28"/>
          <w:lang w:val="uk-UA"/>
        </w:rPr>
        <w:t>–</w:t>
      </w:r>
      <w:r w:rsidRPr="004E4880">
        <w:rPr>
          <w:szCs w:val="28"/>
          <w:lang w:val="uk-UA"/>
        </w:rPr>
        <w:t xml:space="preserve"> </w:t>
      </w:r>
      <w:r w:rsidR="00E33F86">
        <w:rPr>
          <w:szCs w:val="28"/>
          <w:lang w:val="uk-UA"/>
        </w:rPr>
        <w:t>10</w:t>
      </w:r>
      <w:r w:rsidR="004D0722">
        <w:rPr>
          <w:szCs w:val="28"/>
          <w:lang w:val="uk-UA"/>
        </w:rPr>
        <w:t xml:space="preserve">, </w:t>
      </w:r>
      <w:r w:rsidR="004D0722" w:rsidRPr="004D0722">
        <w:rPr>
          <w:szCs w:val="28"/>
          <w:lang w:val="uk-UA"/>
        </w:rPr>
        <w:t>обороноздатності, суверенітету, міждержавних і міжнаціональних відносин</w:t>
      </w:r>
      <w:r w:rsidR="004D0722">
        <w:rPr>
          <w:szCs w:val="28"/>
          <w:lang w:val="uk-UA"/>
        </w:rPr>
        <w:t xml:space="preserve"> -</w:t>
      </w:r>
      <w:r w:rsidR="00E33F86">
        <w:rPr>
          <w:szCs w:val="28"/>
          <w:lang w:val="uk-UA"/>
        </w:rPr>
        <w:t xml:space="preserve"> 11</w:t>
      </w:r>
      <w:r w:rsidRPr="004E4880">
        <w:rPr>
          <w:szCs w:val="28"/>
          <w:lang w:val="uk-UA"/>
        </w:rPr>
        <w:t xml:space="preserve"> .</w:t>
      </w:r>
    </w:p>
    <w:p w14:paraId="1BF0F077" w14:textId="795A5076" w:rsidR="00634A90" w:rsidRPr="004E4880" w:rsidRDefault="00634A90" w:rsidP="007F2735">
      <w:pPr>
        <w:spacing w:after="0"/>
        <w:ind w:firstLine="709"/>
        <w:jc w:val="both"/>
        <w:rPr>
          <w:szCs w:val="28"/>
          <w:lang w:val="uk-UA"/>
        </w:rPr>
      </w:pPr>
      <w:r w:rsidRPr="004E4880">
        <w:rPr>
          <w:szCs w:val="28"/>
          <w:lang w:val="uk-UA"/>
        </w:rPr>
        <w:t>Порівняльна таблиця:</w:t>
      </w:r>
    </w:p>
    <w:tbl>
      <w:tblPr>
        <w:tblpPr w:leftFromText="180" w:rightFromText="180" w:vertAnchor="text" w:horzAnchor="margin" w:tblpY="28"/>
        <w:tblW w:w="9600" w:type="dxa"/>
        <w:tblLayout w:type="fixed"/>
        <w:tblLook w:val="0000" w:firstRow="0" w:lastRow="0" w:firstColumn="0" w:lastColumn="0" w:noHBand="0" w:noVBand="0"/>
      </w:tblPr>
      <w:tblGrid>
        <w:gridCol w:w="5382"/>
        <w:gridCol w:w="1564"/>
        <w:gridCol w:w="1554"/>
        <w:gridCol w:w="1100"/>
      </w:tblGrid>
      <w:tr w:rsidR="00322ABD" w:rsidRPr="004E4880" w14:paraId="1A0BA34C" w14:textId="77777777" w:rsidTr="004D0722">
        <w:trPr>
          <w:trHeight w:val="279"/>
        </w:trPr>
        <w:tc>
          <w:tcPr>
            <w:tcW w:w="5382" w:type="dxa"/>
            <w:tcBorders>
              <w:top w:val="single" w:sz="4" w:space="0" w:color="auto"/>
              <w:left w:val="single" w:sz="4" w:space="0" w:color="auto"/>
              <w:bottom w:val="single" w:sz="4" w:space="0" w:color="auto"/>
              <w:right w:val="single" w:sz="4" w:space="0" w:color="auto"/>
            </w:tcBorders>
          </w:tcPr>
          <w:p w14:paraId="0CB766AE" w14:textId="77777777" w:rsidR="00322ABD" w:rsidRPr="004E4880" w:rsidRDefault="00322ABD" w:rsidP="00322ABD">
            <w:pPr>
              <w:spacing w:line="259" w:lineRule="auto"/>
              <w:ind w:firstLine="34"/>
              <w:jc w:val="center"/>
              <w:rPr>
                <w:rFonts w:eastAsia="Calibri" w:cs="Times New Roman"/>
                <w:b/>
                <w:kern w:val="0"/>
                <w:szCs w:val="28"/>
                <w:lang w:val="uk-UA"/>
                <w14:ligatures w14:val="none"/>
              </w:rPr>
            </w:pPr>
            <w:r w:rsidRPr="004E4880">
              <w:rPr>
                <w:rFonts w:eastAsia="Calibri" w:cs="Times New Roman"/>
                <w:b/>
                <w:kern w:val="0"/>
                <w:szCs w:val="28"/>
                <w:lang w:val="uk-UA"/>
                <w14:ligatures w14:val="none"/>
              </w:rPr>
              <w:t>Тематика питань</w:t>
            </w:r>
          </w:p>
        </w:tc>
        <w:tc>
          <w:tcPr>
            <w:tcW w:w="1564" w:type="dxa"/>
            <w:tcBorders>
              <w:top w:val="single" w:sz="4" w:space="0" w:color="auto"/>
              <w:left w:val="single" w:sz="4" w:space="0" w:color="auto"/>
              <w:bottom w:val="single" w:sz="4" w:space="0" w:color="auto"/>
              <w:right w:val="single" w:sz="4" w:space="0" w:color="auto"/>
            </w:tcBorders>
          </w:tcPr>
          <w:p w14:paraId="72EACEEA" w14:textId="05A17E3A" w:rsidR="00322ABD" w:rsidRPr="004E4880" w:rsidRDefault="004D0722" w:rsidP="00322ABD">
            <w:pPr>
              <w:spacing w:line="259" w:lineRule="auto"/>
              <w:jc w:val="center"/>
              <w:rPr>
                <w:rFonts w:eastAsia="Calibri" w:cs="Times New Roman"/>
                <w:b/>
                <w:kern w:val="0"/>
                <w:szCs w:val="28"/>
                <w:lang w:val="uk-UA"/>
                <w14:ligatures w14:val="none"/>
              </w:rPr>
            </w:pPr>
            <w:r>
              <w:rPr>
                <w:rFonts w:eastAsia="Calibri" w:cs="Times New Roman"/>
                <w:b/>
                <w:kern w:val="0"/>
                <w:szCs w:val="28"/>
                <w:lang w:val="uk-UA"/>
                <w14:ligatures w14:val="none"/>
              </w:rPr>
              <w:t>2024 р</w:t>
            </w:r>
            <w:r w:rsidR="00C75BBB">
              <w:rPr>
                <w:rFonts w:eastAsia="Calibri" w:cs="Times New Roman"/>
                <w:b/>
                <w:kern w:val="0"/>
                <w:szCs w:val="28"/>
                <w:lang w:val="uk-UA"/>
                <w14:ligatures w14:val="none"/>
              </w:rPr>
              <w:t>ік</w:t>
            </w:r>
          </w:p>
        </w:tc>
        <w:tc>
          <w:tcPr>
            <w:tcW w:w="1554" w:type="dxa"/>
            <w:tcBorders>
              <w:top w:val="single" w:sz="4" w:space="0" w:color="auto"/>
              <w:left w:val="single" w:sz="4" w:space="0" w:color="auto"/>
              <w:bottom w:val="single" w:sz="4" w:space="0" w:color="auto"/>
              <w:right w:val="single" w:sz="4" w:space="0" w:color="auto"/>
            </w:tcBorders>
          </w:tcPr>
          <w:p w14:paraId="3510DF92" w14:textId="089C2827" w:rsidR="00322ABD" w:rsidRPr="004E4880" w:rsidRDefault="004D0722" w:rsidP="00322ABD">
            <w:pPr>
              <w:spacing w:line="259" w:lineRule="auto"/>
              <w:jc w:val="center"/>
              <w:rPr>
                <w:rFonts w:eastAsia="Calibri" w:cs="Times New Roman"/>
                <w:b/>
                <w:kern w:val="0"/>
                <w:szCs w:val="28"/>
                <w:lang w:val="uk-UA"/>
                <w14:ligatures w14:val="none"/>
              </w:rPr>
            </w:pPr>
            <w:r>
              <w:rPr>
                <w:rFonts w:eastAsia="Calibri" w:cs="Times New Roman"/>
                <w:b/>
                <w:kern w:val="0"/>
                <w:szCs w:val="28"/>
                <w:lang w:val="uk-UA"/>
                <w14:ligatures w14:val="none"/>
              </w:rPr>
              <w:t>2025 р</w:t>
            </w:r>
            <w:r w:rsidR="00C75BBB">
              <w:rPr>
                <w:rFonts w:eastAsia="Calibri" w:cs="Times New Roman"/>
                <w:b/>
                <w:kern w:val="0"/>
                <w:szCs w:val="28"/>
                <w:lang w:val="uk-UA"/>
                <w14:ligatures w14:val="none"/>
              </w:rPr>
              <w:t>ік</w:t>
            </w:r>
          </w:p>
        </w:tc>
        <w:tc>
          <w:tcPr>
            <w:tcW w:w="1100" w:type="dxa"/>
            <w:tcBorders>
              <w:top w:val="single" w:sz="4" w:space="0" w:color="auto"/>
              <w:left w:val="single" w:sz="4" w:space="0" w:color="auto"/>
              <w:bottom w:val="single" w:sz="4" w:space="0" w:color="auto"/>
              <w:right w:val="single" w:sz="4" w:space="0" w:color="auto"/>
            </w:tcBorders>
          </w:tcPr>
          <w:p w14:paraId="635DA18E" w14:textId="77777777" w:rsidR="00322ABD" w:rsidRPr="004E4880" w:rsidRDefault="00322ABD" w:rsidP="00322ABD">
            <w:pPr>
              <w:spacing w:line="259" w:lineRule="auto"/>
              <w:rPr>
                <w:rFonts w:eastAsia="Calibri" w:cs="Times New Roman"/>
                <w:b/>
                <w:kern w:val="0"/>
                <w:szCs w:val="28"/>
                <w:lang w:val="uk-UA"/>
                <w14:ligatures w14:val="none"/>
              </w:rPr>
            </w:pPr>
            <w:r w:rsidRPr="004E4880">
              <w:rPr>
                <w:rFonts w:eastAsia="Calibri" w:cs="Times New Roman"/>
                <w:b/>
                <w:kern w:val="0"/>
                <w:szCs w:val="28"/>
                <w:lang w:val="uk-UA"/>
                <w14:ligatures w14:val="none"/>
              </w:rPr>
              <w:t xml:space="preserve">   – / +</w:t>
            </w:r>
          </w:p>
        </w:tc>
      </w:tr>
      <w:tr w:rsidR="00322ABD" w:rsidRPr="004E4880" w14:paraId="3F82A8D5" w14:textId="77777777" w:rsidTr="00FA7A46">
        <w:tc>
          <w:tcPr>
            <w:tcW w:w="5382" w:type="dxa"/>
            <w:tcBorders>
              <w:top w:val="single" w:sz="4" w:space="0" w:color="auto"/>
              <w:left w:val="single" w:sz="4" w:space="0" w:color="auto"/>
              <w:bottom w:val="single" w:sz="4" w:space="0" w:color="auto"/>
              <w:right w:val="single" w:sz="4" w:space="0" w:color="auto"/>
            </w:tcBorders>
          </w:tcPr>
          <w:p w14:paraId="4B8464DD" w14:textId="77777777" w:rsidR="00322ABD" w:rsidRPr="004E4880" w:rsidRDefault="00322ABD" w:rsidP="00322ABD">
            <w:pPr>
              <w:numPr>
                <w:ilvl w:val="0"/>
                <w:numId w:val="1"/>
              </w:numPr>
              <w:snapToGrid w:val="0"/>
              <w:spacing w:after="0" w:line="259" w:lineRule="auto"/>
              <w:rPr>
                <w:rFonts w:eastAsia="Calibri" w:cs="Times New Roman"/>
                <w:color w:val="000000"/>
                <w:kern w:val="0"/>
                <w:szCs w:val="28"/>
                <w:lang w:val="uk-UA"/>
                <w14:ligatures w14:val="none"/>
              </w:rPr>
            </w:pPr>
            <w:r w:rsidRPr="004E4880">
              <w:rPr>
                <w:rFonts w:eastAsia="Calibri" w:cs="Times New Roman"/>
                <w:color w:val="000000"/>
                <w:kern w:val="0"/>
                <w:szCs w:val="28"/>
                <w:shd w:val="clear" w:color="auto" w:fill="FFFFFF"/>
                <w:lang w:val="uk-UA"/>
                <w14:ligatures w14:val="none"/>
              </w:rPr>
              <w:t>забезпечення дотримання законності та охорони правопорядку</w:t>
            </w:r>
          </w:p>
        </w:tc>
        <w:tc>
          <w:tcPr>
            <w:tcW w:w="1564" w:type="dxa"/>
            <w:tcBorders>
              <w:top w:val="single" w:sz="4" w:space="0" w:color="auto"/>
              <w:left w:val="single" w:sz="4" w:space="0" w:color="auto"/>
              <w:bottom w:val="single" w:sz="4" w:space="0" w:color="auto"/>
              <w:right w:val="single" w:sz="4" w:space="0" w:color="auto"/>
            </w:tcBorders>
          </w:tcPr>
          <w:p w14:paraId="311E4C5A" w14:textId="77777777" w:rsidR="00322ABD" w:rsidRPr="004E4880" w:rsidRDefault="00322ABD" w:rsidP="00322ABD">
            <w:pPr>
              <w:snapToGrid w:val="0"/>
              <w:spacing w:after="0"/>
              <w:jc w:val="center"/>
              <w:rPr>
                <w:rFonts w:eastAsia="Calibri" w:cs="Times New Roman"/>
                <w:kern w:val="0"/>
                <w:szCs w:val="28"/>
                <w:lang w:val="uk-UA"/>
                <w14:ligatures w14:val="none"/>
              </w:rPr>
            </w:pPr>
            <w:r w:rsidRPr="004E4880">
              <w:rPr>
                <w:rFonts w:eastAsia="Calibri" w:cs="Times New Roman"/>
                <w:kern w:val="0"/>
                <w:szCs w:val="28"/>
                <w:lang w:val="uk-UA"/>
                <w14:ligatures w14:val="none"/>
              </w:rPr>
              <w:t>11</w:t>
            </w:r>
          </w:p>
        </w:tc>
        <w:tc>
          <w:tcPr>
            <w:tcW w:w="1554" w:type="dxa"/>
            <w:tcBorders>
              <w:top w:val="single" w:sz="4" w:space="0" w:color="auto"/>
              <w:left w:val="single" w:sz="4" w:space="0" w:color="auto"/>
              <w:bottom w:val="single" w:sz="4" w:space="0" w:color="auto"/>
              <w:right w:val="single" w:sz="4" w:space="0" w:color="auto"/>
            </w:tcBorders>
          </w:tcPr>
          <w:p w14:paraId="7263D8E8" w14:textId="3FA61E21"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9</w:t>
            </w:r>
          </w:p>
        </w:tc>
        <w:tc>
          <w:tcPr>
            <w:tcW w:w="1100" w:type="dxa"/>
            <w:tcBorders>
              <w:top w:val="single" w:sz="4" w:space="0" w:color="auto"/>
              <w:left w:val="single" w:sz="4" w:space="0" w:color="auto"/>
              <w:bottom w:val="single" w:sz="4" w:space="0" w:color="auto"/>
              <w:right w:val="single" w:sz="4" w:space="0" w:color="auto"/>
            </w:tcBorders>
          </w:tcPr>
          <w:p w14:paraId="7B852FAB" w14:textId="1610AFE7" w:rsidR="00322ABD" w:rsidRPr="004E4880" w:rsidRDefault="00FA7A4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w:t>
            </w:r>
            <w:r w:rsidR="00E33F86">
              <w:rPr>
                <w:rFonts w:eastAsia="Calibri" w:cs="Times New Roman"/>
                <w:kern w:val="0"/>
                <w:szCs w:val="28"/>
                <w:lang w:val="uk-UA"/>
                <w14:ligatures w14:val="none"/>
              </w:rPr>
              <w:t>2</w:t>
            </w:r>
          </w:p>
        </w:tc>
      </w:tr>
      <w:tr w:rsidR="00322ABD" w:rsidRPr="004E4880" w14:paraId="092B2D51" w14:textId="77777777" w:rsidTr="00FA7A46">
        <w:tc>
          <w:tcPr>
            <w:tcW w:w="5382" w:type="dxa"/>
            <w:tcBorders>
              <w:top w:val="single" w:sz="4" w:space="0" w:color="auto"/>
              <w:left w:val="single" w:sz="4" w:space="0" w:color="auto"/>
              <w:bottom w:val="single" w:sz="4" w:space="0" w:color="auto"/>
              <w:right w:val="single" w:sz="4" w:space="0" w:color="auto"/>
            </w:tcBorders>
          </w:tcPr>
          <w:p w14:paraId="1293DB02" w14:textId="77777777" w:rsidR="00322ABD" w:rsidRPr="004E4880" w:rsidRDefault="00322ABD" w:rsidP="00322ABD">
            <w:pPr>
              <w:numPr>
                <w:ilvl w:val="0"/>
                <w:numId w:val="1"/>
              </w:numPr>
              <w:snapToGrid w:val="0"/>
              <w:spacing w:after="0" w:line="259" w:lineRule="auto"/>
              <w:rPr>
                <w:rFonts w:eastAsia="Calibri" w:cs="Times New Roman"/>
                <w:kern w:val="0"/>
                <w:szCs w:val="28"/>
                <w:lang w:val="uk-UA"/>
                <w14:ligatures w14:val="none"/>
              </w:rPr>
            </w:pPr>
            <w:r w:rsidRPr="004E4880">
              <w:rPr>
                <w:rFonts w:eastAsia="Calibri" w:cs="Times New Roman"/>
                <w:kern w:val="0"/>
                <w:szCs w:val="28"/>
                <w:lang w:val="uk-UA"/>
                <w14:ligatures w14:val="none"/>
              </w:rPr>
              <w:t>соціального захисту</w:t>
            </w:r>
          </w:p>
        </w:tc>
        <w:tc>
          <w:tcPr>
            <w:tcW w:w="1564" w:type="dxa"/>
            <w:tcBorders>
              <w:top w:val="single" w:sz="4" w:space="0" w:color="auto"/>
              <w:left w:val="single" w:sz="4" w:space="0" w:color="auto"/>
              <w:bottom w:val="single" w:sz="4" w:space="0" w:color="auto"/>
              <w:right w:val="single" w:sz="4" w:space="0" w:color="auto"/>
            </w:tcBorders>
          </w:tcPr>
          <w:p w14:paraId="4D459738" w14:textId="26997DA8"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3062</w:t>
            </w:r>
          </w:p>
        </w:tc>
        <w:tc>
          <w:tcPr>
            <w:tcW w:w="1554" w:type="dxa"/>
            <w:tcBorders>
              <w:top w:val="single" w:sz="4" w:space="0" w:color="auto"/>
              <w:left w:val="single" w:sz="4" w:space="0" w:color="auto"/>
              <w:bottom w:val="single" w:sz="4" w:space="0" w:color="auto"/>
              <w:right w:val="single" w:sz="4" w:space="0" w:color="auto"/>
            </w:tcBorders>
          </w:tcPr>
          <w:p w14:paraId="01C721BB" w14:textId="4BFA1F70"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4616</w:t>
            </w:r>
          </w:p>
        </w:tc>
        <w:tc>
          <w:tcPr>
            <w:tcW w:w="1100" w:type="dxa"/>
            <w:tcBorders>
              <w:top w:val="single" w:sz="4" w:space="0" w:color="auto"/>
              <w:left w:val="single" w:sz="4" w:space="0" w:color="auto"/>
              <w:bottom w:val="single" w:sz="4" w:space="0" w:color="auto"/>
              <w:right w:val="single" w:sz="4" w:space="0" w:color="auto"/>
            </w:tcBorders>
          </w:tcPr>
          <w:p w14:paraId="4F65A301" w14:textId="3E6FF3F8" w:rsidR="00322ABD" w:rsidRPr="004E4880" w:rsidRDefault="00FA7A4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w:t>
            </w:r>
            <w:r w:rsidR="00C75BBB">
              <w:rPr>
                <w:rFonts w:eastAsia="Calibri" w:cs="Times New Roman"/>
                <w:kern w:val="0"/>
                <w:szCs w:val="28"/>
                <w:lang w:val="uk-UA"/>
                <w14:ligatures w14:val="none"/>
              </w:rPr>
              <w:t>1554</w:t>
            </w:r>
          </w:p>
        </w:tc>
      </w:tr>
      <w:tr w:rsidR="00322ABD" w:rsidRPr="004E4880" w14:paraId="6E6806C6" w14:textId="77777777" w:rsidTr="00FA7A46">
        <w:tc>
          <w:tcPr>
            <w:tcW w:w="5382" w:type="dxa"/>
            <w:tcBorders>
              <w:top w:val="single" w:sz="4" w:space="0" w:color="auto"/>
              <w:left w:val="single" w:sz="4" w:space="0" w:color="auto"/>
              <w:bottom w:val="single" w:sz="4" w:space="0" w:color="auto"/>
              <w:right w:val="single" w:sz="4" w:space="0" w:color="auto"/>
            </w:tcBorders>
          </w:tcPr>
          <w:p w14:paraId="58763FA3" w14:textId="77777777" w:rsidR="00322ABD" w:rsidRPr="004E4880" w:rsidRDefault="00322ABD" w:rsidP="00322ABD">
            <w:pPr>
              <w:numPr>
                <w:ilvl w:val="0"/>
                <w:numId w:val="1"/>
              </w:numPr>
              <w:snapToGrid w:val="0"/>
              <w:spacing w:after="0" w:line="259" w:lineRule="auto"/>
              <w:rPr>
                <w:rFonts w:eastAsia="Calibri" w:cs="Times New Roman"/>
                <w:kern w:val="0"/>
                <w:szCs w:val="28"/>
                <w:lang w:val="uk-UA"/>
                <w14:ligatures w14:val="none"/>
              </w:rPr>
            </w:pPr>
            <w:r w:rsidRPr="004E4880">
              <w:rPr>
                <w:rFonts w:eastAsia="Calibri" w:cs="Times New Roman"/>
                <w:kern w:val="0"/>
                <w:szCs w:val="28"/>
                <w:lang w:val="uk-UA"/>
                <w14:ligatures w14:val="none"/>
              </w:rPr>
              <w:t xml:space="preserve">транспорту і зв’язку </w:t>
            </w:r>
          </w:p>
        </w:tc>
        <w:tc>
          <w:tcPr>
            <w:tcW w:w="1564" w:type="dxa"/>
            <w:tcBorders>
              <w:top w:val="single" w:sz="4" w:space="0" w:color="auto"/>
              <w:left w:val="single" w:sz="4" w:space="0" w:color="auto"/>
              <w:bottom w:val="single" w:sz="4" w:space="0" w:color="auto"/>
              <w:right w:val="single" w:sz="4" w:space="0" w:color="auto"/>
            </w:tcBorders>
          </w:tcPr>
          <w:p w14:paraId="4B74276E" w14:textId="4F9A56A8"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w:t>
            </w:r>
          </w:p>
        </w:tc>
        <w:tc>
          <w:tcPr>
            <w:tcW w:w="1554" w:type="dxa"/>
            <w:tcBorders>
              <w:top w:val="single" w:sz="4" w:space="0" w:color="auto"/>
              <w:left w:val="single" w:sz="4" w:space="0" w:color="auto"/>
              <w:bottom w:val="single" w:sz="4" w:space="0" w:color="auto"/>
              <w:right w:val="single" w:sz="4" w:space="0" w:color="auto"/>
            </w:tcBorders>
          </w:tcPr>
          <w:p w14:paraId="42199149" w14:textId="3BB2CC79"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2</w:t>
            </w:r>
          </w:p>
        </w:tc>
        <w:tc>
          <w:tcPr>
            <w:tcW w:w="1100" w:type="dxa"/>
            <w:tcBorders>
              <w:top w:val="single" w:sz="4" w:space="0" w:color="auto"/>
              <w:left w:val="single" w:sz="4" w:space="0" w:color="auto"/>
              <w:bottom w:val="single" w:sz="4" w:space="0" w:color="auto"/>
              <w:right w:val="single" w:sz="4" w:space="0" w:color="auto"/>
            </w:tcBorders>
          </w:tcPr>
          <w:p w14:paraId="69E76DB1" w14:textId="7E5D868F"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+ 1</w:t>
            </w:r>
          </w:p>
        </w:tc>
      </w:tr>
      <w:tr w:rsidR="00322ABD" w:rsidRPr="004E4880" w14:paraId="61BF9C4E" w14:textId="77777777" w:rsidTr="00FA7A46">
        <w:tc>
          <w:tcPr>
            <w:tcW w:w="5382" w:type="dxa"/>
            <w:tcBorders>
              <w:top w:val="single" w:sz="4" w:space="0" w:color="auto"/>
              <w:left w:val="single" w:sz="4" w:space="0" w:color="auto"/>
              <w:bottom w:val="single" w:sz="4" w:space="0" w:color="auto"/>
              <w:right w:val="single" w:sz="4" w:space="0" w:color="auto"/>
            </w:tcBorders>
          </w:tcPr>
          <w:p w14:paraId="27D8D437" w14:textId="77777777" w:rsidR="00322ABD" w:rsidRPr="004E4880" w:rsidRDefault="00322ABD" w:rsidP="00322ABD">
            <w:pPr>
              <w:numPr>
                <w:ilvl w:val="0"/>
                <w:numId w:val="1"/>
              </w:numPr>
              <w:snapToGrid w:val="0"/>
              <w:spacing w:after="0" w:line="259" w:lineRule="auto"/>
              <w:rPr>
                <w:rFonts w:eastAsia="Calibri" w:cs="Times New Roman"/>
                <w:kern w:val="0"/>
                <w:szCs w:val="28"/>
                <w:lang w:val="uk-UA"/>
                <w14:ligatures w14:val="none"/>
              </w:rPr>
            </w:pPr>
            <w:r w:rsidRPr="004E4880">
              <w:rPr>
                <w:rFonts w:eastAsia="Calibri" w:cs="Times New Roman"/>
                <w:kern w:val="0"/>
                <w:szCs w:val="28"/>
                <w:lang w:val="uk-UA"/>
                <w14:ligatures w14:val="none"/>
              </w:rPr>
              <w:t>комунального  господарства</w:t>
            </w:r>
          </w:p>
        </w:tc>
        <w:tc>
          <w:tcPr>
            <w:tcW w:w="1564" w:type="dxa"/>
            <w:tcBorders>
              <w:top w:val="single" w:sz="4" w:space="0" w:color="auto"/>
              <w:left w:val="single" w:sz="4" w:space="0" w:color="auto"/>
              <w:bottom w:val="single" w:sz="4" w:space="0" w:color="auto"/>
              <w:right w:val="single" w:sz="4" w:space="0" w:color="auto"/>
            </w:tcBorders>
          </w:tcPr>
          <w:p w14:paraId="4452063D" w14:textId="77777777" w:rsidR="00322ABD" w:rsidRPr="004E4880" w:rsidRDefault="00322ABD" w:rsidP="00322ABD">
            <w:pPr>
              <w:snapToGrid w:val="0"/>
              <w:spacing w:after="0"/>
              <w:jc w:val="center"/>
              <w:rPr>
                <w:rFonts w:eastAsia="Calibri" w:cs="Times New Roman"/>
                <w:kern w:val="0"/>
                <w:szCs w:val="28"/>
                <w:lang w:val="uk-UA"/>
                <w14:ligatures w14:val="none"/>
              </w:rPr>
            </w:pPr>
            <w:r w:rsidRPr="004E4880">
              <w:rPr>
                <w:rFonts w:eastAsia="Calibri" w:cs="Times New Roman"/>
                <w:kern w:val="0"/>
                <w:szCs w:val="28"/>
                <w:lang w:val="uk-UA"/>
                <w14:ligatures w14:val="none"/>
              </w:rPr>
              <w:t>7</w:t>
            </w:r>
          </w:p>
        </w:tc>
        <w:tc>
          <w:tcPr>
            <w:tcW w:w="1554" w:type="dxa"/>
            <w:tcBorders>
              <w:top w:val="single" w:sz="4" w:space="0" w:color="auto"/>
              <w:left w:val="single" w:sz="4" w:space="0" w:color="auto"/>
              <w:bottom w:val="single" w:sz="4" w:space="0" w:color="auto"/>
              <w:right w:val="single" w:sz="4" w:space="0" w:color="auto"/>
            </w:tcBorders>
          </w:tcPr>
          <w:p w14:paraId="19C63E36" w14:textId="222E4479"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7</w:t>
            </w:r>
          </w:p>
        </w:tc>
        <w:tc>
          <w:tcPr>
            <w:tcW w:w="1100" w:type="dxa"/>
            <w:tcBorders>
              <w:top w:val="single" w:sz="4" w:space="0" w:color="auto"/>
              <w:left w:val="single" w:sz="4" w:space="0" w:color="auto"/>
              <w:bottom w:val="single" w:sz="4" w:space="0" w:color="auto"/>
              <w:right w:val="single" w:sz="4" w:space="0" w:color="auto"/>
            </w:tcBorders>
          </w:tcPr>
          <w:p w14:paraId="654D4E3E" w14:textId="07932234"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0</w:t>
            </w:r>
          </w:p>
        </w:tc>
      </w:tr>
      <w:tr w:rsidR="00322ABD" w:rsidRPr="004E4880" w14:paraId="5EA6EDB8" w14:textId="77777777" w:rsidTr="00FA7A46">
        <w:tc>
          <w:tcPr>
            <w:tcW w:w="5382" w:type="dxa"/>
            <w:tcBorders>
              <w:top w:val="single" w:sz="4" w:space="0" w:color="auto"/>
              <w:left w:val="single" w:sz="4" w:space="0" w:color="auto"/>
              <w:bottom w:val="single" w:sz="4" w:space="0" w:color="auto"/>
              <w:right w:val="single" w:sz="4" w:space="0" w:color="auto"/>
            </w:tcBorders>
          </w:tcPr>
          <w:p w14:paraId="0EDC38E0" w14:textId="77777777" w:rsidR="00322ABD" w:rsidRPr="004E4880" w:rsidRDefault="00322ABD" w:rsidP="00322ABD">
            <w:pPr>
              <w:numPr>
                <w:ilvl w:val="0"/>
                <w:numId w:val="1"/>
              </w:numPr>
              <w:snapToGrid w:val="0"/>
              <w:spacing w:after="0" w:line="259" w:lineRule="auto"/>
              <w:rPr>
                <w:rFonts w:eastAsia="Calibri" w:cs="Times New Roman"/>
                <w:kern w:val="0"/>
                <w:szCs w:val="28"/>
                <w:lang w:val="uk-UA"/>
                <w14:ligatures w14:val="none"/>
              </w:rPr>
            </w:pPr>
            <w:r w:rsidRPr="004E4880">
              <w:rPr>
                <w:rFonts w:eastAsia="Calibri" w:cs="Times New Roman"/>
                <w:kern w:val="0"/>
                <w:szCs w:val="28"/>
                <w:lang w:val="uk-UA"/>
                <w14:ligatures w14:val="none"/>
              </w:rPr>
              <w:t>охорони здоров’я</w:t>
            </w:r>
          </w:p>
        </w:tc>
        <w:tc>
          <w:tcPr>
            <w:tcW w:w="1564" w:type="dxa"/>
            <w:tcBorders>
              <w:top w:val="single" w:sz="4" w:space="0" w:color="auto"/>
              <w:left w:val="single" w:sz="4" w:space="0" w:color="auto"/>
              <w:bottom w:val="single" w:sz="4" w:space="0" w:color="auto"/>
              <w:right w:val="single" w:sz="4" w:space="0" w:color="auto"/>
            </w:tcBorders>
          </w:tcPr>
          <w:p w14:paraId="317EA95D" w14:textId="5220CC02"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20</w:t>
            </w:r>
          </w:p>
        </w:tc>
        <w:tc>
          <w:tcPr>
            <w:tcW w:w="1554" w:type="dxa"/>
            <w:tcBorders>
              <w:top w:val="single" w:sz="4" w:space="0" w:color="auto"/>
              <w:left w:val="single" w:sz="4" w:space="0" w:color="auto"/>
              <w:bottom w:val="single" w:sz="4" w:space="0" w:color="auto"/>
              <w:right w:val="single" w:sz="4" w:space="0" w:color="auto"/>
            </w:tcBorders>
          </w:tcPr>
          <w:p w14:paraId="63343345" w14:textId="425D5C9E"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21</w:t>
            </w:r>
          </w:p>
        </w:tc>
        <w:tc>
          <w:tcPr>
            <w:tcW w:w="1100" w:type="dxa"/>
            <w:tcBorders>
              <w:top w:val="single" w:sz="4" w:space="0" w:color="auto"/>
              <w:left w:val="single" w:sz="4" w:space="0" w:color="auto"/>
              <w:bottom w:val="single" w:sz="4" w:space="0" w:color="auto"/>
              <w:right w:val="single" w:sz="4" w:space="0" w:color="auto"/>
            </w:tcBorders>
          </w:tcPr>
          <w:p w14:paraId="649FB9C7" w14:textId="6C50A649" w:rsidR="00322ABD" w:rsidRPr="004E4880" w:rsidRDefault="00FA7A4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w:t>
            </w:r>
            <w:r w:rsidR="00C75BBB">
              <w:rPr>
                <w:rFonts w:eastAsia="Calibri" w:cs="Times New Roman"/>
                <w:kern w:val="0"/>
                <w:szCs w:val="28"/>
                <w:lang w:val="uk-UA"/>
                <w14:ligatures w14:val="none"/>
              </w:rPr>
              <w:t>1</w:t>
            </w:r>
          </w:p>
        </w:tc>
      </w:tr>
      <w:tr w:rsidR="00322ABD" w:rsidRPr="004E4880" w14:paraId="356741C4" w14:textId="77777777" w:rsidTr="00FA7A46">
        <w:tc>
          <w:tcPr>
            <w:tcW w:w="5382" w:type="dxa"/>
            <w:tcBorders>
              <w:top w:val="single" w:sz="4" w:space="0" w:color="auto"/>
              <w:left w:val="single" w:sz="4" w:space="0" w:color="auto"/>
              <w:bottom w:val="single" w:sz="4" w:space="0" w:color="auto"/>
              <w:right w:val="single" w:sz="4" w:space="0" w:color="auto"/>
            </w:tcBorders>
          </w:tcPr>
          <w:p w14:paraId="44FA914C" w14:textId="77777777" w:rsidR="00322ABD" w:rsidRPr="004E4880" w:rsidRDefault="00322ABD" w:rsidP="00322ABD">
            <w:pPr>
              <w:numPr>
                <w:ilvl w:val="0"/>
                <w:numId w:val="1"/>
              </w:numPr>
              <w:snapToGrid w:val="0"/>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t>фінансової, податкової, митної політики</w:t>
            </w:r>
          </w:p>
        </w:tc>
        <w:tc>
          <w:tcPr>
            <w:tcW w:w="1564" w:type="dxa"/>
            <w:tcBorders>
              <w:top w:val="single" w:sz="4" w:space="0" w:color="auto"/>
              <w:left w:val="single" w:sz="4" w:space="0" w:color="auto"/>
              <w:bottom w:val="single" w:sz="4" w:space="0" w:color="auto"/>
              <w:right w:val="single" w:sz="4" w:space="0" w:color="auto"/>
            </w:tcBorders>
          </w:tcPr>
          <w:p w14:paraId="5BA4E833" w14:textId="22AE469D"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440</w:t>
            </w:r>
          </w:p>
        </w:tc>
        <w:tc>
          <w:tcPr>
            <w:tcW w:w="1554" w:type="dxa"/>
            <w:tcBorders>
              <w:top w:val="single" w:sz="4" w:space="0" w:color="auto"/>
              <w:left w:val="single" w:sz="4" w:space="0" w:color="auto"/>
              <w:bottom w:val="single" w:sz="4" w:space="0" w:color="auto"/>
              <w:right w:val="single" w:sz="4" w:space="0" w:color="auto"/>
            </w:tcBorders>
          </w:tcPr>
          <w:p w14:paraId="606CD354" w14:textId="4D6F668F"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239</w:t>
            </w:r>
          </w:p>
        </w:tc>
        <w:tc>
          <w:tcPr>
            <w:tcW w:w="1100" w:type="dxa"/>
            <w:tcBorders>
              <w:top w:val="single" w:sz="4" w:space="0" w:color="auto"/>
              <w:left w:val="single" w:sz="4" w:space="0" w:color="auto"/>
              <w:bottom w:val="single" w:sz="4" w:space="0" w:color="auto"/>
              <w:right w:val="single" w:sz="4" w:space="0" w:color="auto"/>
            </w:tcBorders>
          </w:tcPr>
          <w:p w14:paraId="49F41F72" w14:textId="746D9BAA"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-201</w:t>
            </w:r>
          </w:p>
        </w:tc>
      </w:tr>
      <w:tr w:rsidR="00322ABD" w:rsidRPr="004E4880" w14:paraId="4AAB50D0" w14:textId="77777777" w:rsidTr="00FA7A46">
        <w:tc>
          <w:tcPr>
            <w:tcW w:w="5382" w:type="dxa"/>
            <w:tcBorders>
              <w:top w:val="single" w:sz="4" w:space="0" w:color="auto"/>
              <w:left w:val="single" w:sz="4" w:space="0" w:color="auto"/>
              <w:bottom w:val="single" w:sz="4" w:space="0" w:color="auto"/>
              <w:right w:val="single" w:sz="4" w:space="0" w:color="auto"/>
            </w:tcBorders>
          </w:tcPr>
          <w:p w14:paraId="5552BE84" w14:textId="77777777" w:rsidR="00322ABD" w:rsidRPr="004E4880" w:rsidRDefault="00322ABD" w:rsidP="00322ABD">
            <w:pPr>
              <w:numPr>
                <w:ilvl w:val="0"/>
                <w:numId w:val="1"/>
              </w:numPr>
              <w:snapToGrid w:val="0"/>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t>житлової політики</w:t>
            </w:r>
          </w:p>
        </w:tc>
        <w:tc>
          <w:tcPr>
            <w:tcW w:w="1564" w:type="dxa"/>
            <w:tcBorders>
              <w:top w:val="single" w:sz="4" w:space="0" w:color="auto"/>
              <w:left w:val="single" w:sz="4" w:space="0" w:color="auto"/>
              <w:bottom w:val="single" w:sz="4" w:space="0" w:color="auto"/>
              <w:right w:val="single" w:sz="4" w:space="0" w:color="auto"/>
            </w:tcBorders>
          </w:tcPr>
          <w:p w14:paraId="62639E46" w14:textId="38F09A98"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383</w:t>
            </w:r>
          </w:p>
        </w:tc>
        <w:tc>
          <w:tcPr>
            <w:tcW w:w="1554" w:type="dxa"/>
            <w:tcBorders>
              <w:top w:val="single" w:sz="4" w:space="0" w:color="auto"/>
              <w:left w:val="single" w:sz="4" w:space="0" w:color="auto"/>
              <w:bottom w:val="single" w:sz="4" w:space="0" w:color="auto"/>
              <w:right w:val="single" w:sz="4" w:space="0" w:color="auto"/>
            </w:tcBorders>
          </w:tcPr>
          <w:p w14:paraId="22BBD8D8" w14:textId="0DF4D1A8"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372</w:t>
            </w:r>
          </w:p>
        </w:tc>
        <w:tc>
          <w:tcPr>
            <w:tcW w:w="1100" w:type="dxa"/>
            <w:tcBorders>
              <w:top w:val="single" w:sz="4" w:space="0" w:color="auto"/>
              <w:left w:val="single" w:sz="4" w:space="0" w:color="auto"/>
              <w:bottom w:val="single" w:sz="4" w:space="0" w:color="auto"/>
              <w:right w:val="single" w:sz="4" w:space="0" w:color="auto"/>
            </w:tcBorders>
          </w:tcPr>
          <w:p w14:paraId="1B7AA226" w14:textId="4F0E68E3" w:rsidR="00322ABD" w:rsidRPr="004E4880" w:rsidRDefault="00FA7A4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w:t>
            </w:r>
            <w:r w:rsidR="00C75BBB">
              <w:rPr>
                <w:rFonts w:eastAsia="Calibri" w:cs="Times New Roman"/>
                <w:kern w:val="0"/>
                <w:szCs w:val="28"/>
                <w:lang w:val="uk-UA"/>
                <w14:ligatures w14:val="none"/>
              </w:rPr>
              <w:t>11</w:t>
            </w:r>
          </w:p>
        </w:tc>
      </w:tr>
      <w:tr w:rsidR="00322ABD" w:rsidRPr="004E4880" w14:paraId="38C792C5" w14:textId="77777777" w:rsidTr="00FA7A46">
        <w:tc>
          <w:tcPr>
            <w:tcW w:w="5382" w:type="dxa"/>
            <w:tcBorders>
              <w:top w:val="single" w:sz="4" w:space="0" w:color="auto"/>
              <w:left w:val="single" w:sz="4" w:space="0" w:color="auto"/>
              <w:bottom w:val="single" w:sz="4" w:space="0" w:color="auto"/>
              <w:right w:val="single" w:sz="4" w:space="0" w:color="auto"/>
            </w:tcBorders>
          </w:tcPr>
          <w:p w14:paraId="29482091" w14:textId="77777777" w:rsidR="00322ABD" w:rsidRPr="004E4880" w:rsidRDefault="00322ABD" w:rsidP="00322ABD">
            <w:pPr>
              <w:numPr>
                <w:ilvl w:val="0"/>
                <w:numId w:val="1"/>
              </w:numPr>
              <w:snapToGrid w:val="0"/>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t>діяльності органів місцевого самоврядування</w:t>
            </w:r>
          </w:p>
        </w:tc>
        <w:tc>
          <w:tcPr>
            <w:tcW w:w="1564" w:type="dxa"/>
            <w:tcBorders>
              <w:top w:val="single" w:sz="4" w:space="0" w:color="auto"/>
              <w:left w:val="single" w:sz="4" w:space="0" w:color="auto"/>
              <w:bottom w:val="single" w:sz="4" w:space="0" w:color="auto"/>
              <w:right w:val="single" w:sz="4" w:space="0" w:color="auto"/>
            </w:tcBorders>
          </w:tcPr>
          <w:p w14:paraId="4F162ED2" w14:textId="0DD4256B"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43</w:t>
            </w:r>
          </w:p>
        </w:tc>
        <w:tc>
          <w:tcPr>
            <w:tcW w:w="1554" w:type="dxa"/>
            <w:tcBorders>
              <w:top w:val="single" w:sz="4" w:space="0" w:color="auto"/>
              <w:left w:val="single" w:sz="4" w:space="0" w:color="auto"/>
              <w:bottom w:val="single" w:sz="4" w:space="0" w:color="auto"/>
              <w:right w:val="single" w:sz="4" w:space="0" w:color="auto"/>
            </w:tcBorders>
          </w:tcPr>
          <w:p w14:paraId="210F0775" w14:textId="3669D713"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123</w:t>
            </w:r>
          </w:p>
        </w:tc>
        <w:tc>
          <w:tcPr>
            <w:tcW w:w="1100" w:type="dxa"/>
            <w:tcBorders>
              <w:top w:val="single" w:sz="4" w:space="0" w:color="auto"/>
              <w:left w:val="single" w:sz="4" w:space="0" w:color="auto"/>
              <w:bottom w:val="single" w:sz="4" w:space="0" w:color="auto"/>
              <w:right w:val="single" w:sz="4" w:space="0" w:color="auto"/>
            </w:tcBorders>
          </w:tcPr>
          <w:p w14:paraId="589DCCD3" w14:textId="4A525214" w:rsidR="00322ABD" w:rsidRPr="004E4880" w:rsidRDefault="00322ABD" w:rsidP="00322ABD">
            <w:pPr>
              <w:snapToGrid w:val="0"/>
              <w:spacing w:after="0"/>
              <w:jc w:val="center"/>
              <w:rPr>
                <w:rFonts w:eastAsia="Calibri" w:cs="Times New Roman"/>
                <w:kern w:val="0"/>
                <w:szCs w:val="28"/>
                <w:lang w:val="uk-UA"/>
                <w14:ligatures w14:val="none"/>
              </w:rPr>
            </w:pPr>
            <w:r w:rsidRPr="004E4880">
              <w:rPr>
                <w:rFonts w:eastAsia="Calibri" w:cs="Times New Roman"/>
                <w:kern w:val="0"/>
                <w:szCs w:val="28"/>
                <w:lang w:val="uk-UA"/>
                <w14:ligatures w14:val="none"/>
              </w:rPr>
              <w:t>+</w:t>
            </w:r>
            <w:r w:rsidR="00C75BBB">
              <w:rPr>
                <w:rFonts w:eastAsia="Calibri" w:cs="Times New Roman"/>
                <w:kern w:val="0"/>
                <w:szCs w:val="28"/>
                <w:lang w:val="uk-UA"/>
                <w14:ligatures w14:val="none"/>
              </w:rPr>
              <w:t>80</w:t>
            </w:r>
          </w:p>
        </w:tc>
      </w:tr>
      <w:tr w:rsidR="00322ABD" w:rsidRPr="004E4880" w14:paraId="69A0F2CD" w14:textId="77777777" w:rsidTr="00FA7A46">
        <w:tc>
          <w:tcPr>
            <w:tcW w:w="5382" w:type="dxa"/>
            <w:tcBorders>
              <w:top w:val="single" w:sz="4" w:space="0" w:color="auto"/>
              <w:left w:val="single" w:sz="4" w:space="0" w:color="auto"/>
              <w:bottom w:val="single" w:sz="4" w:space="0" w:color="auto"/>
              <w:right w:val="single" w:sz="4" w:space="0" w:color="auto"/>
            </w:tcBorders>
          </w:tcPr>
          <w:p w14:paraId="5B565A6B" w14:textId="77777777" w:rsidR="00322ABD" w:rsidRPr="004E4880" w:rsidRDefault="00322ABD" w:rsidP="00322ABD">
            <w:pPr>
              <w:numPr>
                <w:ilvl w:val="0"/>
                <w:numId w:val="1"/>
              </w:numPr>
              <w:snapToGrid w:val="0"/>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t>аграрної політики і земельних відносин</w:t>
            </w:r>
          </w:p>
        </w:tc>
        <w:tc>
          <w:tcPr>
            <w:tcW w:w="1564" w:type="dxa"/>
            <w:tcBorders>
              <w:top w:val="single" w:sz="4" w:space="0" w:color="auto"/>
              <w:left w:val="single" w:sz="4" w:space="0" w:color="auto"/>
              <w:bottom w:val="single" w:sz="4" w:space="0" w:color="auto"/>
              <w:right w:val="single" w:sz="4" w:space="0" w:color="auto"/>
            </w:tcBorders>
          </w:tcPr>
          <w:p w14:paraId="1AD7A652" w14:textId="06C52A3D"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3</w:t>
            </w:r>
          </w:p>
        </w:tc>
        <w:tc>
          <w:tcPr>
            <w:tcW w:w="1554" w:type="dxa"/>
            <w:tcBorders>
              <w:top w:val="single" w:sz="4" w:space="0" w:color="auto"/>
              <w:left w:val="single" w:sz="4" w:space="0" w:color="auto"/>
              <w:bottom w:val="single" w:sz="4" w:space="0" w:color="auto"/>
              <w:right w:val="single" w:sz="4" w:space="0" w:color="auto"/>
            </w:tcBorders>
          </w:tcPr>
          <w:p w14:paraId="5E145D65" w14:textId="147504DB" w:rsidR="00322ABD" w:rsidRPr="004E4880" w:rsidRDefault="00E33F8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10</w:t>
            </w:r>
          </w:p>
        </w:tc>
        <w:tc>
          <w:tcPr>
            <w:tcW w:w="1100" w:type="dxa"/>
            <w:tcBorders>
              <w:top w:val="single" w:sz="4" w:space="0" w:color="auto"/>
              <w:left w:val="single" w:sz="4" w:space="0" w:color="auto"/>
              <w:bottom w:val="single" w:sz="4" w:space="0" w:color="auto"/>
              <w:right w:val="single" w:sz="4" w:space="0" w:color="auto"/>
            </w:tcBorders>
          </w:tcPr>
          <w:p w14:paraId="4E4FE214" w14:textId="1AC4A282" w:rsidR="00322ABD" w:rsidRPr="004E4880" w:rsidRDefault="00FA7A4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w:t>
            </w:r>
            <w:r w:rsidR="00C75BBB">
              <w:rPr>
                <w:rFonts w:eastAsia="Calibri" w:cs="Times New Roman"/>
                <w:kern w:val="0"/>
                <w:szCs w:val="28"/>
                <w:lang w:val="uk-UA"/>
                <w14:ligatures w14:val="none"/>
              </w:rPr>
              <w:t>7</w:t>
            </w:r>
          </w:p>
        </w:tc>
      </w:tr>
      <w:tr w:rsidR="00322ABD" w:rsidRPr="004E4880" w14:paraId="4FA5CD60" w14:textId="77777777" w:rsidTr="00FA7A46">
        <w:tc>
          <w:tcPr>
            <w:tcW w:w="5382" w:type="dxa"/>
            <w:tcBorders>
              <w:top w:val="single" w:sz="4" w:space="0" w:color="auto"/>
              <w:left w:val="single" w:sz="4" w:space="0" w:color="auto"/>
              <w:bottom w:val="single" w:sz="4" w:space="0" w:color="auto"/>
              <w:right w:val="single" w:sz="4" w:space="0" w:color="auto"/>
            </w:tcBorders>
          </w:tcPr>
          <w:p w14:paraId="5E8FA4FF" w14:textId="77777777" w:rsidR="00322ABD" w:rsidRPr="004E4880" w:rsidRDefault="00322ABD" w:rsidP="00322ABD">
            <w:pPr>
              <w:numPr>
                <w:ilvl w:val="0"/>
                <w:numId w:val="1"/>
              </w:numPr>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t xml:space="preserve"> праці і заробітної плати</w:t>
            </w:r>
          </w:p>
        </w:tc>
        <w:tc>
          <w:tcPr>
            <w:tcW w:w="1564" w:type="dxa"/>
            <w:tcBorders>
              <w:top w:val="single" w:sz="4" w:space="0" w:color="auto"/>
              <w:left w:val="single" w:sz="4" w:space="0" w:color="auto"/>
              <w:bottom w:val="single" w:sz="4" w:space="0" w:color="auto"/>
              <w:right w:val="single" w:sz="4" w:space="0" w:color="auto"/>
            </w:tcBorders>
          </w:tcPr>
          <w:p w14:paraId="47B9B483" w14:textId="5EB1ED35"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60</w:t>
            </w:r>
          </w:p>
        </w:tc>
        <w:tc>
          <w:tcPr>
            <w:tcW w:w="1554" w:type="dxa"/>
            <w:tcBorders>
              <w:top w:val="single" w:sz="4" w:space="0" w:color="auto"/>
              <w:left w:val="single" w:sz="4" w:space="0" w:color="auto"/>
              <w:bottom w:val="single" w:sz="4" w:space="0" w:color="auto"/>
              <w:right w:val="single" w:sz="4" w:space="0" w:color="auto"/>
            </w:tcBorders>
          </w:tcPr>
          <w:p w14:paraId="3A4ED251" w14:textId="568A21D6"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41</w:t>
            </w:r>
          </w:p>
        </w:tc>
        <w:tc>
          <w:tcPr>
            <w:tcW w:w="1100" w:type="dxa"/>
            <w:tcBorders>
              <w:top w:val="single" w:sz="4" w:space="0" w:color="auto"/>
              <w:left w:val="single" w:sz="4" w:space="0" w:color="auto"/>
              <w:bottom w:val="single" w:sz="4" w:space="0" w:color="auto"/>
              <w:right w:val="single" w:sz="4" w:space="0" w:color="auto"/>
            </w:tcBorders>
          </w:tcPr>
          <w:p w14:paraId="7CE74743" w14:textId="08021D00"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-19</w:t>
            </w:r>
          </w:p>
        </w:tc>
      </w:tr>
      <w:tr w:rsidR="00322ABD" w:rsidRPr="004E4880" w14:paraId="0BE5ECA1" w14:textId="77777777" w:rsidTr="00FA7A46">
        <w:tc>
          <w:tcPr>
            <w:tcW w:w="5382" w:type="dxa"/>
            <w:tcBorders>
              <w:top w:val="single" w:sz="4" w:space="0" w:color="auto"/>
              <w:left w:val="single" w:sz="4" w:space="0" w:color="auto"/>
              <w:bottom w:val="single" w:sz="4" w:space="0" w:color="auto"/>
              <w:right w:val="single" w:sz="4" w:space="0" w:color="auto"/>
            </w:tcBorders>
          </w:tcPr>
          <w:p w14:paraId="26C4B56B" w14:textId="77777777" w:rsidR="00322ABD" w:rsidRPr="004E4880" w:rsidRDefault="00322ABD" w:rsidP="00322ABD">
            <w:pPr>
              <w:numPr>
                <w:ilvl w:val="0"/>
                <w:numId w:val="1"/>
              </w:numPr>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lastRenderedPageBreak/>
              <w:t>сімейної та гендерної політики, захисту прав дітей</w:t>
            </w:r>
          </w:p>
        </w:tc>
        <w:tc>
          <w:tcPr>
            <w:tcW w:w="1564" w:type="dxa"/>
            <w:tcBorders>
              <w:top w:val="single" w:sz="4" w:space="0" w:color="auto"/>
              <w:left w:val="single" w:sz="4" w:space="0" w:color="auto"/>
              <w:bottom w:val="single" w:sz="4" w:space="0" w:color="auto"/>
              <w:right w:val="single" w:sz="4" w:space="0" w:color="auto"/>
            </w:tcBorders>
          </w:tcPr>
          <w:p w14:paraId="63707FAB" w14:textId="5218D357"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39</w:t>
            </w:r>
          </w:p>
        </w:tc>
        <w:tc>
          <w:tcPr>
            <w:tcW w:w="1554" w:type="dxa"/>
            <w:tcBorders>
              <w:top w:val="single" w:sz="4" w:space="0" w:color="auto"/>
              <w:left w:val="single" w:sz="4" w:space="0" w:color="auto"/>
              <w:bottom w:val="single" w:sz="4" w:space="0" w:color="auto"/>
              <w:right w:val="single" w:sz="4" w:space="0" w:color="auto"/>
            </w:tcBorders>
          </w:tcPr>
          <w:p w14:paraId="6DDEACFE" w14:textId="5EA991FF"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195</w:t>
            </w:r>
          </w:p>
        </w:tc>
        <w:tc>
          <w:tcPr>
            <w:tcW w:w="1100" w:type="dxa"/>
            <w:tcBorders>
              <w:top w:val="single" w:sz="4" w:space="0" w:color="auto"/>
              <w:left w:val="single" w:sz="4" w:space="0" w:color="auto"/>
              <w:bottom w:val="single" w:sz="4" w:space="0" w:color="auto"/>
              <w:right w:val="single" w:sz="4" w:space="0" w:color="auto"/>
            </w:tcBorders>
          </w:tcPr>
          <w:p w14:paraId="129F7F5E" w14:textId="67C75950" w:rsidR="00322ABD" w:rsidRPr="004E4880" w:rsidRDefault="00FA7A4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w:t>
            </w:r>
            <w:r w:rsidR="00C75BBB">
              <w:rPr>
                <w:rFonts w:eastAsia="Calibri" w:cs="Times New Roman"/>
                <w:kern w:val="0"/>
                <w:szCs w:val="28"/>
                <w:lang w:val="uk-UA"/>
                <w14:ligatures w14:val="none"/>
              </w:rPr>
              <w:t>56</w:t>
            </w:r>
          </w:p>
        </w:tc>
      </w:tr>
      <w:tr w:rsidR="00322ABD" w:rsidRPr="004E4880" w14:paraId="2FBD8522" w14:textId="77777777" w:rsidTr="00FA7A46">
        <w:tc>
          <w:tcPr>
            <w:tcW w:w="5382" w:type="dxa"/>
            <w:tcBorders>
              <w:top w:val="single" w:sz="4" w:space="0" w:color="auto"/>
              <w:left w:val="single" w:sz="4" w:space="0" w:color="auto"/>
              <w:bottom w:val="single" w:sz="4" w:space="0" w:color="auto"/>
              <w:right w:val="single" w:sz="4" w:space="0" w:color="auto"/>
            </w:tcBorders>
          </w:tcPr>
          <w:p w14:paraId="0EB387CD" w14:textId="77777777" w:rsidR="00322ABD" w:rsidRPr="004E4880" w:rsidRDefault="00322ABD" w:rsidP="00322ABD">
            <w:pPr>
              <w:numPr>
                <w:ilvl w:val="0"/>
                <w:numId w:val="1"/>
              </w:numPr>
              <w:snapToGrid w:val="0"/>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t xml:space="preserve">діяльності місцевих органів виконавчої влади </w:t>
            </w:r>
          </w:p>
        </w:tc>
        <w:tc>
          <w:tcPr>
            <w:tcW w:w="1564" w:type="dxa"/>
            <w:tcBorders>
              <w:top w:val="single" w:sz="4" w:space="0" w:color="auto"/>
              <w:left w:val="single" w:sz="4" w:space="0" w:color="auto"/>
              <w:bottom w:val="single" w:sz="4" w:space="0" w:color="auto"/>
              <w:right w:val="single" w:sz="4" w:space="0" w:color="auto"/>
            </w:tcBorders>
          </w:tcPr>
          <w:p w14:paraId="186D7680" w14:textId="4632A0DA"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7</w:t>
            </w:r>
          </w:p>
        </w:tc>
        <w:tc>
          <w:tcPr>
            <w:tcW w:w="1554" w:type="dxa"/>
            <w:tcBorders>
              <w:top w:val="single" w:sz="4" w:space="0" w:color="auto"/>
              <w:left w:val="single" w:sz="4" w:space="0" w:color="auto"/>
              <w:bottom w:val="single" w:sz="4" w:space="0" w:color="auto"/>
              <w:right w:val="single" w:sz="4" w:space="0" w:color="auto"/>
            </w:tcBorders>
          </w:tcPr>
          <w:p w14:paraId="3A67DABA" w14:textId="1DA2D1F0"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11</w:t>
            </w:r>
          </w:p>
        </w:tc>
        <w:tc>
          <w:tcPr>
            <w:tcW w:w="1100" w:type="dxa"/>
            <w:tcBorders>
              <w:top w:val="single" w:sz="4" w:space="0" w:color="auto"/>
              <w:left w:val="single" w:sz="4" w:space="0" w:color="auto"/>
              <w:bottom w:val="single" w:sz="4" w:space="0" w:color="auto"/>
              <w:right w:val="single" w:sz="4" w:space="0" w:color="auto"/>
            </w:tcBorders>
          </w:tcPr>
          <w:p w14:paraId="3D3EDD53" w14:textId="0EDCA6DB"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+ 4</w:t>
            </w:r>
          </w:p>
        </w:tc>
      </w:tr>
      <w:tr w:rsidR="00322ABD" w:rsidRPr="004E4880" w14:paraId="5C8D3876" w14:textId="77777777" w:rsidTr="00FA7A46">
        <w:tc>
          <w:tcPr>
            <w:tcW w:w="5382" w:type="dxa"/>
            <w:tcBorders>
              <w:top w:val="single" w:sz="4" w:space="0" w:color="auto"/>
              <w:left w:val="single" w:sz="4" w:space="0" w:color="auto"/>
              <w:bottom w:val="single" w:sz="4" w:space="0" w:color="auto"/>
              <w:right w:val="single" w:sz="4" w:space="0" w:color="auto"/>
            </w:tcBorders>
          </w:tcPr>
          <w:p w14:paraId="14A923E0" w14:textId="77777777" w:rsidR="00322ABD" w:rsidRPr="004E4880" w:rsidRDefault="00322ABD" w:rsidP="00322ABD">
            <w:pPr>
              <w:numPr>
                <w:ilvl w:val="0"/>
                <w:numId w:val="1"/>
              </w:numPr>
              <w:snapToGrid w:val="0"/>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t xml:space="preserve">обороноздатності та суверенітету, міждержавних і міжнаціональних відносин </w:t>
            </w:r>
          </w:p>
        </w:tc>
        <w:tc>
          <w:tcPr>
            <w:tcW w:w="1564" w:type="dxa"/>
            <w:tcBorders>
              <w:top w:val="single" w:sz="4" w:space="0" w:color="auto"/>
              <w:left w:val="single" w:sz="4" w:space="0" w:color="auto"/>
              <w:bottom w:val="single" w:sz="4" w:space="0" w:color="auto"/>
              <w:right w:val="single" w:sz="4" w:space="0" w:color="auto"/>
            </w:tcBorders>
          </w:tcPr>
          <w:p w14:paraId="37D1F688" w14:textId="77777777" w:rsidR="00322ABD" w:rsidRPr="004E4880" w:rsidRDefault="00322ABD" w:rsidP="00322ABD">
            <w:pPr>
              <w:snapToGrid w:val="0"/>
              <w:spacing w:after="0"/>
              <w:jc w:val="center"/>
              <w:rPr>
                <w:rFonts w:eastAsia="Calibri" w:cs="Times New Roman"/>
                <w:kern w:val="0"/>
                <w:szCs w:val="28"/>
                <w:lang w:val="uk-UA"/>
                <w14:ligatures w14:val="none"/>
              </w:rPr>
            </w:pPr>
            <w:r w:rsidRPr="004E4880">
              <w:rPr>
                <w:rFonts w:eastAsia="Calibri" w:cs="Times New Roman"/>
                <w:kern w:val="0"/>
                <w:szCs w:val="28"/>
                <w:lang w:val="uk-UA"/>
                <w14:ligatures w14:val="none"/>
              </w:rPr>
              <w:t>0</w:t>
            </w:r>
          </w:p>
        </w:tc>
        <w:tc>
          <w:tcPr>
            <w:tcW w:w="1554" w:type="dxa"/>
            <w:tcBorders>
              <w:top w:val="single" w:sz="4" w:space="0" w:color="auto"/>
              <w:left w:val="single" w:sz="4" w:space="0" w:color="auto"/>
              <w:bottom w:val="single" w:sz="4" w:space="0" w:color="auto"/>
              <w:right w:val="single" w:sz="4" w:space="0" w:color="auto"/>
            </w:tcBorders>
          </w:tcPr>
          <w:p w14:paraId="0CEB950D" w14:textId="5D6E26C1"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11</w:t>
            </w:r>
          </w:p>
        </w:tc>
        <w:tc>
          <w:tcPr>
            <w:tcW w:w="1100" w:type="dxa"/>
            <w:tcBorders>
              <w:top w:val="single" w:sz="4" w:space="0" w:color="auto"/>
              <w:left w:val="single" w:sz="4" w:space="0" w:color="auto"/>
              <w:bottom w:val="single" w:sz="4" w:space="0" w:color="auto"/>
              <w:right w:val="single" w:sz="4" w:space="0" w:color="auto"/>
            </w:tcBorders>
          </w:tcPr>
          <w:p w14:paraId="44C1DECD" w14:textId="2A42C0FB" w:rsidR="00322ABD" w:rsidRPr="004E4880" w:rsidRDefault="00FA7A4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w:t>
            </w:r>
            <w:r w:rsidR="00C75BBB">
              <w:rPr>
                <w:rFonts w:eastAsia="Calibri" w:cs="Times New Roman"/>
                <w:kern w:val="0"/>
                <w:szCs w:val="28"/>
                <w:lang w:val="uk-UA"/>
                <w14:ligatures w14:val="none"/>
              </w:rPr>
              <w:t>11</w:t>
            </w:r>
          </w:p>
        </w:tc>
      </w:tr>
      <w:tr w:rsidR="00322ABD" w:rsidRPr="004E4880" w14:paraId="68A05CE1" w14:textId="77777777" w:rsidTr="00FA7A46">
        <w:tc>
          <w:tcPr>
            <w:tcW w:w="5382" w:type="dxa"/>
            <w:tcBorders>
              <w:top w:val="single" w:sz="4" w:space="0" w:color="auto"/>
              <w:left w:val="single" w:sz="4" w:space="0" w:color="auto"/>
              <w:bottom w:val="single" w:sz="4" w:space="0" w:color="auto"/>
              <w:right w:val="single" w:sz="4" w:space="0" w:color="auto"/>
            </w:tcBorders>
          </w:tcPr>
          <w:p w14:paraId="30BBE67A" w14:textId="77777777" w:rsidR="00322ABD" w:rsidRPr="004E4880" w:rsidRDefault="00322ABD" w:rsidP="00322ABD">
            <w:pPr>
              <w:numPr>
                <w:ilvl w:val="0"/>
                <w:numId w:val="1"/>
              </w:numPr>
              <w:snapToGrid w:val="0"/>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t>освіти, наукової, науково-технічної, інноваційної діяльності та інтелектуальної власності</w:t>
            </w:r>
          </w:p>
        </w:tc>
        <w:tc>
          <w:tcPr>
            <w:tcW w:w="1564" w:type="dxa"/>
            <w:tcBorders>
              <w:top w:val="single" w:sz="4" w:space="0" w:color="auto"/>
              <w:left w:val="single" w:sz="4" w:space="0" w:color="auto"/>
              <w:bottom w:val="single" w:sz="4" w:space="0" w:color="auto"/>
              <w:right w:val="single" w:sz="4" w:space="0" w:color="auto"/>
            </w:tcBorders>
          </w:tcPr>
          <w:p w14:paraId="3385A778" w14:textId="0903775D"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18</w:t>
            </w:r>
          </w:p>
        </w:tc>
        <w:tc>
          <w:tcPr>
            <w:tcW w:w="1554" w:type="dxa"/>
            <w:tcBorders>
              <w:top w:val="single" w:sz="4" w:space="0" w:color="auto"/>
              <w:left w:val="single" w:sz="4" w:space="0" w:color="auto"/>
              <w:bottom w:val="single" w:sz="4" w:space="0" w:color="auto"/>
              <w:right w:val="single" w:sz="4" w:space="0" w:color="auto"/>
            </w:tcBorders>
          </w:tcPr>
          <w:p w14:paraId="29767592" w14:textId="7A7074F8"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12</w:t>
            </w:r>
          </w:p>
        </w:tc>
        <w:tc>
          <w:tcPr>
            <w:tcW w:w="1100" w:type="dxa"/>
            <w:tcBorders>
              <w:top w:val="single" w:sz="4" w:space="0" w:color="auto"/>
              <w:left w:val="single" w:sz="4" w:space="0" w:color="auto"/>
              <w:bottom w:val="single" w:sz="4" w:space="0" w:color="auto"/>
              <w:right w:val="single" w:sz="4" w:space="0" w:color="auto"/>
            </w:tcBorders>
          </w:tcPr>
          <w:p w14:paraId="408926C0" w14:textId="7A984AC4" w:rsidR="00322ABD" w:rsidRPr="00C75BBB" w:rsidRDefault="00C75BBB" w:rsidP="00C75BBB">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-6</w:t>
            </w:r>
          </w:p>
        </w:tc>
      </w:tr>
      <w:tr w:rsidR="00322ABD" w:rsidRPr="004E4880" w14:paraId="2976D972" w14:textId="77777777" w:rsidTr="00FA7A46">
        <w:tc>
          <w:tcPr>
            <w:tcW w:w="5382" w:type="dxa"/>
            <w:tcBorders>
              <w:top w:val="single" w:sz="4" w:space="0" w:color="auto"/>
              <w:left w:val="single" w:sz="4" w:space="0" w:color="auto"/>
              <w:bottom w:val="single" w:sz="4" w:space="0" w:color="auto"/>
              <w:right w:val="single" w:sz="4" w:space="0" w:color="auto"/>
            </w:tcBorders>
          </w:tcPr>
          <w:p w14:paraId="6B18085D" w14:textId="77777777" w:rsidR="00322ABD" w:rsidRPr="004E4880" w:rsidRDefault="00322ABD" w:rsidP="00322ABD">
            <w:pPr>
              <w:numPr>
                <w:ilvl w:val="0"/>
                <w:numId w:val="1"/>
              </w:numPr>
              <w:snapToGrid w:val="0"/>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t>діяльності об’єднань громадян, релігії та міжконфесійних відносин</w:t>
            </w:r>
          </w:p>
        </w:tc>
        <w:tc>
          <w:tcPr>
            <w:tcW w:w="1564" w:type="dxa"/>
            <w:tcBorders>
              <w:top w:val="single" w:sz="4" w:space="0" w:color="auto"/>
              <w:left w:val="single" w:sz="4" w:space="0" w:color="auto"/>
              <w:bottom w:val="single" w:sz="4" w:space="0" w:color="auto"/>
              <w:right w:val="single" w:sz="4" w:space="0" w:color="auto"/>
            </w:tcBorders>
          </w:tcPr>
          <w:p w14:paraId="1405D5D1" w14:textId="77777777" w:rsidR="00322ABD" w:rsidRPr="004E4880" w:rsidRDefault="00322ABD" w:rsidP="00322ABD">
            <w:pPr>
              <w:snapToGrid w:val="0"/>
              <w:spacing w:after="0"/>
              <w:jc w:val="center"/>
              <w:rPr>
                <w:rFonts w:eastAsia="Calibri" w:cs="Times New Roman"/>
                <w:kern w:val="0"/>
                <w:szCs w:val="28"/>
                <w:lang w:val="uk-UA"/>
                <w14:ligatures w14:val="none"/>
              </w:rPr>
            </w:pPr>
            <w:r w:rsidRPr="004E4880">
              <w:rPr>
                <w:rFonts w:eastAsia="Calibri" w:cs="Times New Roman"/>
                <w:kern w:val="0"/>
                <w:szCs w:val="28"/>
                <w:lang w:val="uk-UA"/>
                <w14:ligatures w14:val="none"/>
              </w:rPr>
              <w:t>0</w:t>
            </w:r>
          </w:p>
        </w:tc>
        <w:tc>
          <w:tcPr>
            <w:tcW w:w="1554" w:type="dxa"/>
            <w:tcBorders>
              <w:top w:val="single" w:sz="4" w:space="0" w:color="auto"/>
              <w:left w:val="single" w:sz="4" w:space="0" w:color="auto"/>
              <w:bottom w:val="single" w:sz="4" w:space="0" w:color="auto"/>
              <w:right w:val="single" w:sz="4" w:space="0" w:color="auto"/>
            </w:tcBorders>
          </w:tcPr>
          <w:p w14:paraId="3EE87A7C" w14:textId="215198CF"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w:t>
            </w:r>
          </w:p>
        </w:tc>
        <w:tc>
          <w:tcPr>
            <w:tcW w:w="1100" w:type="dxa"/>
            <w:tcBorders>
              <w:top w:val="single" w:sz="4" w:space="0" w:color="auto"/>
              <w:left w:val="single" w:sz="4" w:space="0" w:color="auto"/>
              <w:bottom w:val="single" w:sz="4" w:space="0" w:color="auto"/>
              <w:right w:val="single" w:sz="4" w:space="0" w:color="auto"/>
            </w:tcBorders>
          </w:tcPr>
          <w:p w14:paraId="77AFAC6D" w14:textId="7639FA76"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w:t>
            </w:r>
          </w:p>
        </w:tc>
      </w:tr>
      <w:tr w:rsidR="00C75BBB" w:rsidRPr="004E4880" w14:paraId="4BEA8A04" w14:textId="77777777" w:rsidTr="00FA7A46">
        <w:tc>
          <w:tcPr>
            <w:tcW w:w="5382" w:type="dxa"/>
            <w:tcBorders>
              <w:top w:val="single" w:sz="4" w:space="0" w:color="auto"/>
              <w:left w:val="single" w:sz="4" w:space="0" w:color="auto"/>
              <w:bottom w:val="single" w:sz="4" w:space="0" w:color="auto"/>
              <w:right w:val="single" w:sz="4" w:space="0" w:color="auto"/>
            </w:tcBorders>
          </w:tcPr>
          <w:p w14:paraId="157B0224" w14:textId="2B42D937" w:rsidR="00C75BBB" w:rsidRPr="004E4880" w:rsidRDefault="00C75BBB" w:rsidP="00322ABD">
            <w:pPr>
              <w:numPr>
                <w:ilvl w:val="0"/>
                <w:numId w:val="1"/>
              </w:numPr>
              <w:snapToGrid w:val="0"/>
              <w:spacing w:after="0"/>
              <w:ind w:left="349"/>
              <w:rPr>
                <w:rFonts w:eastAsia="Calibri" w:cs="Times New Roman"/>
                <w:kern w:val="0"/>
                <w:szCs w:val="28"/>
                <w:lang w:val="uk-UA"/>
                <w14:ligatures w14:val="none"/>
              </w:rPr>
            </w:pPr>
            <w:r w:rsidRPr="00C75BBB">
              <w:rPr>
                <w:rFonts w:eastAsia="Calibri" w:cs="Times New Roman"/>
                <w:kern w:val="0"/>
                <w:szCs w:val="28"/>
                <w:lang w:val="uk-UA"/>
                <w14:ligatures w14:val="none"/>
              </w:rPr>
              <w:t>діяльності центральних органів виконавчої влади</w:t>
            </w:r>
          </w:p>
        </w:tc>
        <w:tc>
          <w:tcPr>
            <w:tcW w:w="1564" w:type="dxa"/>
            <w:tcBorders>
              <w:top w:val="single" w:sz="4" w:space="0" w:color="auto"/>
              <w:left w:val="single" w:sz="4" w:space="0" w:color="auto"/>
              <w:bottom w:val="single" w:sz="4" w:space="0" w:color="auto"/>
              <w:right w:val="single" w:sz="4" w:space="0" w:color="auto"/>
            </w:tcBorders>
          </w:tcPr>
          <w:p w14:paraId="2B0DD913" w14:textId="3E93DF8F" w:rsidR="00C75BBB"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0</w:t>
            </w:r>
          </w:p>
        </w:tc>
        <w:tc>
          <w:tcPr>
            <w:tcW w:w="1554" w:type="dxa"/>
            <w:tcBorders>
              <w:top w:val="single" w:sz="4" w:space="0" w:color="auto"/>
              <w:left w:val="single" w:sz="4" w:space="0" w:color="auto"/>
              <w:bottom w:val="single" w:sz="4" w:space="0" w:color="auto"/>
              <w:right w:val="single" w:sz="4" w:space="0" w:color="auto"/>
            </w:tcBorders>
          </w:tcPr>
          <w:p w14:paraId="4D4D7802" w14:textId="49F43CDA" w:rsidR="00C75BBB"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w:t>
            </w:r>
          </w:p>
        </w:tc>
        <w:tc>
          <w:tcPr>
            <w:tcW w:w="1100" w:type="dxa"/>
            <w:tcBorders>
              <w:top w:val="single" w:sz="4" w:space="0" w:color="auto"/>
              <w:left w:val="single" w:sz="4" w:space="0" w:color="auto"/>
              <w:bottom w:val="single" w:sz="4" w:space="0" w:color="auto"/>
              <w:right w:val="single" w:sz="4" w:space="0" w:color="auto"/>
            </w:tcBorders>
          </w:tcPr>
          <w:p w14:paraId="3001B0DB" w14:textId="616777CF" w:rsidR="00C75BBB"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w:t>
            </w:r>
          </w:p>
        </w:tc>
      </w:tr>
      <w:tr w:rsidR="00322ABD" w:rsidRPr="004E4880" w14:paraId="08243B9F" w14:textId="77777777" w:rsidTr="00FA7A46">
        <w:tc>
          <w:tcPr>
            <w:tcW w:w="5382" w:type="dxa"/>
            <w:tcBorders>
              <w:top w:val="single" w:sz="4" w:space="0" w:color="auto"/>
              <w:left w:val="single" w:sz="4" w:space="0" w:color="auto"/>
              <w:bottom w:val="single" w:sz="4" w:space="0" w:color="auto"/>
              <w:right w:val="single" w:sz="4" w:space="0" w:color="auto"/>
            </w:tcBorders>
          </w:tcPr>
          <w:p w14:paraId="4F80AA07" w14:textId="77777777" w:rsidR="00322ABD" w:rsidRPr="004E4880" w:rsidRDefault="00322ABD" w:rsidP="00322ABD">
            <w:pPr>
              <w:numPr>
                <w:ilvl w:val="0"/>
                <w:numId w:val="1"/>
              </w:numPr>
              <w:snapToGrid w:val="0"/>
              <w:spacing w:after="0"/>
              <w:ind w:left="349"/>
              <w:rPr>
                <w:rFonts w:eastAsia="Calibri" w:cs="Times New Roman"/>
                <w:kern w:val="0"/>
                <w:szCs w:val="28"/>
                <w:lang w:val="uk-UA"/>
                <w14:ligatures w14:val="none"/>
              </w:rPr>
            </w:pPr>
            <w:r w:rsidRPr="004E4880">
              <w:rPr>
                <w:rFonts w:eastAsia="Calibri" w:cs="Times New Roman"/>
                <w:kern w:val="0"/>
                <w:szCs w:val="28"/>
                <w:lang w:val="uk-UA"/>
                <w14:ligatures w14:val="none"/>
              </w:rPr>
              <w:t>інші питання</w:t>
            </w:r>
          </w:p>
        </w:tc>
        <w:tc>
          <w:tcPr>
            <w:tcW w:w="1564" w:type="dxa"/>
            <w:tcBorders>
              <w:top w:val="single" w:sz="4" w:space="0" w:color="auto"/>
              <w:left w:val="single" w:sz="4" w:space="0" w:color="auto"/>
              <w:bottom w:val="single" w:sz="4" w:space="0" w:color="auto"/>
              <w:right w:val="single" w:sz="4" w:space="0" w:color="auto"/>
            </w:tcBorders>
          </w:tcPr>
          <w:p w14:paraId="1607B08D" w14:textId="21D5EA77"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397</w:t>
            </w:r>
          </w:p>
        </w:tc>
        <w:tc>
          <w:tcPr>
            <w:tcW w:w="1554" w:type="dxa"/>
            <w:tcBorders>
              <w:top w:val="single" w:sz="4" w:space="0" w:color="auto"/>
              <w:left w:val="single" w:sz="4" w:space="0" w:color="auto"/>
              <w:bottom w:val="single" w:sz="4" w:space="0" w:color="auto"/>
              <w:right w:val="single" w:sz="4" w:space="0" w:color="auto"/>
            </w:tcBorders>
          </w:tcPr>
          <w:p w14:paraId="400CDB2D" w14:textId="76192FD8"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415</w:t>
            </w:r>
          </w:p>
        </w:tc>
        <w:tc>
          <w:tcPr>
            <w:tcW w:w="1100" w:type="dxa"/>
            <w:tcBorders>
              <w:top w:val="single" w:sz="4" w:space="0" w:color="auto"/>
              <w:left w:val="single" w:sz="4" w:space="0" w:color="auto"/>
              <w:bottom w:val="single" w:sz="4" w:space="0" w:color="auto"/>
              <w:right w:val="single" w:sz="4" w:space="0" w:color="auto"/>
            </w:tcBorders>
          </w:tcPr>
          <w:p w14:paraId="484131E7" w14:textId="252C08EF"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+18</w:t>
            </w:r>
          </w:p>
        </w:tc>
      </w:tr>
      <w:tr w:rsidR="00322ABD" w:rsidRPr="004E4880" w14:paraId="74D49BE8" w14:textId="77777777" w:rsidTr="00FA7A46">
        <w:trPr>
          <w:trHeight w:val="523"/>
        </w:trPr>
        <w:tc>
          <w:tcPr>
            <w:tcW w:w="5382" w:type="dxa"/>
            <w:tcBorders>
              <w:top w:val="single" w:sz="4" w:space="0" w:color="auto"/>
              <w:left w:val="single" w:sz="4" w:space="0" w:color="auto"/>
              <w:bottom w:val="single" w:sz="4" w:space="0" w:color="auto"/>
              <w:right w:val="single" w:sz="4" w:space="0" w:color="auto"/>
            </w:tcBorders>
          </w:tcPr>
          <w:p w14:paraId="710FE7EC" w14:textId="77777777" w:rsidR="00322ABD" w:rsidRPr="004E4880" w:rsidRDefault="00322ABD" w:rsidP="00322ABD">
            <w:pPr>
              <w:numPr>
                <w:ilvl w:val="0"/>
                <w:numId w:val="1"/>
              </w:numPr>
              <w:spacing w:after="0"/>
              <w:ind w:left="0"/>
              <w:rPr>
                <w:rFonts w:eastAsia="Calibri" w:cs="Times New Roman"/>
                <w:kern w:val="0"/>
                <w:szCs w:val="28"/>
                <w:lang w:val="uk-UA"/>
                <w14:ligatures w14:val="none"/>
              </w:rPr>
            </w:pPr>
            <w:r w:rsidRPr="004E4880">
              <w:rPr>
                <w:rFonts w:eastAsia="Calibri" w:cs="Times New Roman"/>
                <w:kern w:val="0"/>
                <w:szCs w:val="28"/>
                <w:lang w:val="uk-UA"/>
                <w14:ligatures w14:val="none"/>
              </w:rPr>
              <w:t>Всього порушено питань:</w:t>
            </w:r>
          </w:p>
        </w:tc>
        <w:tc>
          <w:tcPr>
            <w:tcW w:w="1564" w:type="dxa"/>
            <w:tcBorders>
              <w:top w:val="single" w:sz="4" w:space="0" w:color="auto"/>
              <w:left w:val="single" w:sz="4" w:space="0" w:color="auto"/>
              <w:bottom w:val="single" w:sz="4" w:space="0" w:color="auto"/>
              <w:right w:val="single" w:sz="4" w:space="0" w:color="auto"/>
            </w:tcBorders>
          </w:tcPr>
          <w:p w14:paraId="0A414C89" w14:textId="21DAF35C"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4491</w:t>
            </w:r>
          </w:p>
        </w:tc>
        <w:tc>
          <w:tcPr>
            <w:tcW w:w="1554" w:type="dxa"/>
            <w:tcBorders>
              <w:top w:val="single" w:sz="4" w:space="0" w:color="auto"/>
              <w:left w:val="single" w:sz="4" w:space="0" w:color="auto"/>
              <w:bottom w:val="single" w:sz="4" w:space="0" w:color="auto"/>
              <w:right w:val="single" w:sz="4" w:space="0" w:color="auto"/>
            </w:tcBorders>
          </w:tcPr>
          <w:p w14:paraId="0621EABB" w14:textId="03AB0248" w:rsidR="00322ABD" w:rsidRPr="004E4880" w:rsidRDefault="00C75BBB"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6086</w:t>
            </w:r>
          </w:p>
        </w:tc>
        <w:tc>
          <w:tcPr>
            <w:tcW w:w="1100" w:type="dxa"/>
            <w:tcBorders>
              <w:top w:val="single" w:sz="4" w:space="0" w:color="auto"/>
              <w:left w:val="single" w:sz="4" w:space="0" w:color="auto"/>
              <w:bottom w:val="single" w:sz="4" w:space="0" w:color="auto"/>
              <w:right w:val="single" w:sz="4" w:space="0" w:color="auto"/>
            </w:tcBorders>
          </w:tcPr>
          <w:p w14:paraId="5E36BBEF" w14:textId="138435F9" w:rsidR="00322ABD" w:rsidRPr="004E4880" w:rsidRDefault="00FA7A46" w:rsidP="00322ABD">
            <w:pPr>
              <w:snapToGrid w:val="0"/>
              <w:spacing w:after="0"/>
              <w:jc w:val="center"/>
              <w:rPr>
                <w:rFonts w:eastAsia="Calibri" w:cs="Times New Roman"/>
                <w:kern w:val="0"/>
                <w:szCs w:val="28"/>
                <w:lang w:val="uk-UA"/>
                <w14:ligatures w14:val="none"/>
              </w:rPr>
            </w:pPr>
            <w:r>
              <w:rPr>
                <w:rFonts w:eastAsia="Calibri" w:cs="Times New Roman"/>
                <w:kern w:val="0"/>
                <w:szCs w:val="28"/>
                <w:lang w:val="uk-UA"/>
                <w14:ligatures w14:val="none"/>
              </w:rPr>
              <w:t>+</w:t>
            </w:r>
            <w:r w:rsidR="00C75BBB">
              <w:rPr>
                <w:rFonts w:eastAsia="Calibri" w:cs="Times New Roman"/>
                <w:kern w:val="0"/>
                <w:szCs w:val="28"/>
                <w:lang w:val="uk-UA"/>
                <w14:ligatures w14:val="none"/>
              </w:rPr>
              <w:t>1595</w:t>
            </w:r>
          </w:p>
        </w:tc>
      </w:tr>
    </w:tbl>
    <w:p w14:paraId="60430280" w14:textId="77777777" w:rsidR="004E4880" w:rsidRPr="004E4880" w:rsidRDefault="004E4880" w:rsidP="00DE0C25">
      <w:pPr>
        <w:spacing w:after="0"/>
        <w:ind w:firstLine="709"/>
        <w:jc w:val="both"/>
        <w:rPr>
          <w:szCs w:val="28"/>
          <w:lang w:val="uk-UA"/>
        </w:rPr>
      </w:pPr>
    </w:p>
    <w:p w14:paraId="29F5257B" w14:textId="033AC642" w:rsidR="00B32ED3" w:rsidRPr="004E4880" w:rsidRDefault="00B32ED3" w:rsidP="00DE0C25">
      <w:pPr>
        <w:spacing w:after="0"/>
        <w:ind w:firstLine="709"/>
        <w:jc w:val="both"/>
        <w:rPr>
          <w:szCs w:val="28"/>
          <w:lang w:val="uk-UA"/>
        </w:rPr>
      </w:pPr>
      <w:r w:rsidRPr="004E4880">
        <w:rPr>
          <w:szCs w:val="28"/>
          <w:lang w:val="uk-UA"/>
        </w:rPr>
        <w:t xml:space="preserve">У зверненнях до райдержадміністрації та міських військових адміністрацій Сіверськодонецького району громадянами було порушено </w:t>
      </w:r>
      <w:r w:rsidR="00C75BBB">
        <w:rPr>
          <w:szCs w:val="28"/>
          <w:lang w:val="uk-UA"/>
        </w:rPr>
        <w:t>6086</w:t>
      </w:r>
      <w:r w:rsidRPr="004E4880">
        <w:rPr>
          <w:szCs w:val="28"/>
          <w:lang w:val="uk-UA"/>
        </w:rPr>
        <w:t xml:space="preserve"> питан</w:t>
      </w:r>
      <w:r w:rsidR="00FA7A46">
        <w:rPr>
          <w:szCs w:val="28"/>
          <w:lang w:val="uk-UA"/>
        </w:rPr>
        <w:t>ь</w:t>
      </w:r>
      <w:r w:rsidRPr="004E4880">
        <w:rPr>
          <w:szCs w:val="28"/>
          <w:lang w:val="uk-UA"/>
        </w:rPr>
        <w:t xml:space="preserve">, що на </w:t>
      </w:r>
      <w:r w:rsidR="00C75BBB">
        <w:rPr>
          <w:szCs w:val="28"/>
          <w:lang w:val="uk-UA"/>
        </w:rPr>
        <w:t>1595</w:t>
      </w:r>
      <w:r w:rsidRPr="004E4880">
        <w:rPr>
          <w:szCs w:val="28"/>
          <w:lang w:val="uk-UA"/>
        </w:rPr>
        <w:t xml:space="preserve"> питань </w:t>
      </w:r>
      <w:r w:rsidR="00FA7A46">
        <w:rPr>
          <w:szCs w:val="28"/>
          <w:lang w:val="uk-UA"/>
        </w:rPr>
        <w:t>більше</w:t>
      </w:r>
      <w:r w:rsidRPr="004E4880">
        <w:rPr>
          <w:szCs w:val="28"/>
          <w:lang w:val="uk-UA"/>
        </w:rPr>
        <w:t xml:space="preserve"> ніж у відповідний період 202</w:t>
      </w:r>
      <w:r w:rsidR="00FA7A46">
        <w:rPr>
          <w:szCs w:val="28"/>
          <w:lang w:val="uk-UA"/>
        </w:rPr>
        <w:t>4</w:t>
      </w:r>
      <w:r w:rsidRPr="004E4880">
        <w:rPr>
          <w:szCs w:val="28"/>
          <w:lang w:val="uk-UA"/>
        </w:rPr>
        <w:t xml:space="preserve"> року.</w:t>
      </w:r>
    </w:p>
    <w:p w14:paraId="65EAC09E" w14:textId="371B360B" w:rsidR="00DE0C25" w:rsidRPr="004E4880" w:rsidRDefault="00DE0C25" w:rsidP="00DE0C25">
      <w:pPr>
        <w:spacing w:after="0"/>
        <w:ind w:firstLine="709"/>
        <w:jc w:val="both"/>
        <w:rPr>
          <w:szCs w:val="28"/>
          <w:lang w:val="uk-UA"/>
        </w:rPr>
      </w:pPr>
      <w:r w:rsidRPr="004E4880">
        <w:rPr>
          <w:szCs w:val="28"/>
          <w:lang w:val="uk-UA"/>
        </w:rPr>
        <w:t xml:space="preserve">Проаналізувавши характер звернень, які надійшли на розгляд за звітний період, можна зробити висновок, що питому вагу складають звернення мешканців, які станом на зараз мають статус ВПО. </w:t>
      </w:r>
    </w:p>
    <w:p w14:paraId="79EC631C" w14:textId="2A9CD3C8" w:rsidR="00DE0C25" w:rsidRPr="004E4880" w:rsidRDefault="00DE0C25" w:rsidP="00DE0C25">
      <w:pPr>
        <w:spacing w:after="0"/>
        <w:ind w:firstLine="709"/>
        <w:jc w:val="both"/>
        <w:rPr>
          <w:szCs w:val="28"/>
          <w:lang w:val="uk-UA"/>
        </w:rPr>
      </w:pPr>
      <w:r w:rsidRPr="004E4880">
        <w:rPr>
          <w:szCs w:val="28"/>
          <w:lang w:val="uk-UA"/>
        </w:rPr>
        <w:t>Із загальної кількості звернень, що надійшли у 202</w:t>
      </w:r>
      <w:r w:rsidR="00FA7A46">
        <w:rPr>
          <w:szCs w:val="28"/>
          <w:lang w:val="uk-UA"/>
        </w:rPr>
        <w:t>5</w:t>
      </w:r>
      <w:r w:rsidRPr="004E4880">
        <w:rPr>
          <w:szCs w:val="28"/>
          <w:lang w:val="uk-UA"/>
        </w:rPr>
        <w:t xml:space="preserve"> ро</w:t>
      </w:r>
      <w:r w:rsidR="001D63DE">
        <w:rPr>
          <w:szCs w:val="28"/>
          <w:lang w:val="uk-UA"/>
        </w:rPr>
        <w:t>ці</w:t>
      </w:r>
      <w:r w:rsidRPr="004E4880">
        <w:rPr>
          <w:szCs w:val="28"/>
          <w:lang w:val="uk-UA"/>
        </w:rPr>
        <w:t>:</w:t>
      </w:r>
    </w:p>
    <w:p w14:paraId="7CA310B8" w14:textId="0E9A05CE" w:rsidR="00DE0C25" w:rsidRPr="004E4880" w:rsidRDefault="00DE0C25" w:rsidP="00DE0C25">
      <w:pPr>
        <w:spacing w:after="0"/>
        <w:ind w:firstLine="709"/>
        <w:jc w:val="both"/>
        <w:rPr>
          <w:szCs w:val="28"/>
          <w:lang w:val="uk-UA"/>
        </w:rPr>
      </w:pPr>
      <w:r w:rsidRPr="004E4880">
        <w:rPr>
          <w:szCs w:val="28"/>
          <w:lang w:val="uk-UA"/>
        </w:rPr>
        <w:t xml:space="preserve">- вирішено позитивно –  </w:t>
      </w:r>
      <w:r w:rsidR="001D63DE">
        <w:rPr>
          <w:szCs w:val="28"/>
          <w:lang w:val="uk-UA"/>
        </w:rPr>
        <w:t>4693</w:t>
      </w:r>
      <w:r w:rsidRPr="004E4880">
        <w:rPr>
          <w:szCs w:val="28"/>
          <w:lang w:val="uk-UA"/>
        </w:rPr>
        <w:t xml:space="preserve"> звернен</w:t>
      </w:r>
      <w:r w:rsidR="001D63DE">
        <w:rPr>
          <w:szCs w:val="28"/>
          <w:lang w:val="uk-UA"/>
        </w:rPr>
        <w:t>ня</w:t>
      </w:r>
      <w:r w:rsidRPr="004E4880">
        <w:rPr>
          <w:szCs w:val="28"/>
          <w:lang w:val="uk-UA"/>
        </w:rPr>
        <w:t>;</w:t>
      </w:r>
    </w:p>
    <w:p w14:paraId="16C5643F" w14:textId="05BF3BE2" w:rsidR="00DE0C25" w:rsidRPr="004E4880" w:rsidRDefault="00DE0C25" w:rsidP="00DE0C25">
      <w:pPr>
        <w:spacing w:after="0"/>
        <w:ind w:firstLine="709"/>
        <w:jc w:val="both"/>
        <w:rPr>
          <w:szCs w:val="28"/>
          <w:lang w:val="uk-UA"/>
        </w:rPr>
      </w:pPr>
      <w:r w:rsidRPr="004E4880">
        <w:rPr>
          <w:szCs w:val="28"/>
          <w:lang w:val="uk-UA"/>
        </w:rPr>
        <w:t xml:space="preserve">- надано роз’яснення – </w:t>
      </w:r>
      <w:r w:rsidR="001D63DE">
        <w:rPr>
          <w:szCs w:val="28"/>
          <w:lang w:val="uk-UA"/>
        </w:rPr>
        <w:t>11</w:t>
      </w:r>
      <w:r w:rsidR="00D7330D">
        <w:rPr>
          <w:szCs w:val="28"/>
          <w:lang w:val="uk-UA"/>
        </w:rPr>
        <w:t>90</w:t>
      </w:r>
      <w:r w:rsidRPr="004E4880">
        <w:rPr>
          <w:szCs w:val="28"/>
          <w:lang w:val="uk-UA"/>
        </w:rPr>
        <w:t xml:space="preserve"> звернень;</w:t>
      </w:r>
    </w:p>
    <w:p w14:paraId="2DA3930A" w14:textId="4BCFA5DB" w:rsidR="00DE0C25" w:rsidRPr="004E4880" w:rsidRDefault="00DE0C25" w:rsidP="00DE0C25">
      <w:pPr>
        <w:spacing w:after="0"/>
        <w:ind w:firstLine="709"/>
        <w:jc w:val="both"/>
        <w:rPr>
          <w:szCs w:val="28"/>
          <w:lang w:val="uk-UA"/>
        </w:rPr>
      </w:pPr>
      <w:r w:rsidRPr="004E4880">
        <w:rPr>
          <w:szCs w:val="28"/>
          <w:lang w:val="uk-UA"/>
        </w:rPr>
        <w:t xml:space="preserve">- відмовлено у задоволені – </w:t>
      </w:r>
      <w:r w:rsidR="001D63DE">
        <w:rPr>
          <w:szCs w:val="28"/>
          <w:lang w:val="uk-UA"/>
        </w:rPr>
        <w:t>86</w:t>
      </w:r>
      <w:r w:rsidRPr="004E4880">
        <w:rPr>
          <w:szCs w:val="28"/>
          <w:lang w:val="uk-UA"/>
        </w:rPr>
        <w:t xml:space="preserve"> звернень;</w:t>
      </w:r>
    </w:p>
    <w:p w14:paraId="75985769" w14:textId="72C90D9C" w:rsidR="00DE0C25" w:rsidRPr="004E4880" w:rsidRDefault="00DE0C25" w:rsidP="00DE0C25">
      <w:pPr>
        <w:spacing w:after="0"/>
        <w:ind w:firstLine="709"/>
        <w:jc w:val="both"/>
        <w:rPr>
          <w:szCs w:val="28"/>
          <w:lang w:val="uk-UA"/>
        </w:rPr>
      </w:pPr>
      <w:r w:rsidRPr="004E4880">
        <w:rPr>
          <w:szCs w:val="28"/>
          <w:lang w:val="uk-UA"/>
        </w:rPr>
        <w:t xml:space="preserve">- інше – </w:t>
      </w:r>
      <w:r w:rsidR="001D63DE">
        <w:rPr>
          <w:szCs w:val="28"/>
          <w:lang w:val="uk-UA"/>
        </w:rPr>
        <w:t>117</w:t>
      </w:r>
      <w:r w:rsidRPr="004E4880">
        <w:rPr>
          <w:szCs w:val="28"/>
          <w:lang w:val="uk-UA"/>
        </w:rPr>
        <w:t xml:space="preserve"> звернень.</w:t>
      </w:r>
    </w:p>
    <w:p w14:paraId="3DC7F738" w14:textId="079B416D" w:rsidR="007F2735" w:rsidRPr="004E4880" w:rsidRDefault="007F2735" w:rsidP="007F2735">
      <w:pPr>
        <w:spacing w:after="0"/>
        <w:ind w:firstLine="709"/>
        <w:jc w:val="both"/>
        <w:rPr>
          <w:szCs w:val="28"/>
          <w:lang w:val="uk-UA"/>
        </w:rPr>
      </w:pPr>
      <w:r w:rsidRPr="004E4880">
        <w:rPr>
          <w:b/>
          <w:bCs/>
          <w:szCs w:val="28"/>
          <w:lang w:val="uk-UA"/>
        </w:rPr>
        <w:t>До пункту 3.</w:t>
      </w:r>
      <w:r w:rsidRPr="004E4880">
        <w:rPr>
          <w:szCs w:val="28"/>
          <w:lang w:val="uk-UA"/>
        </w:rPr>
        <w:t xml:space="preserve"> Звернень громадян, які б потребували комісійного вирішення, протягом </w:t>
      </w:r>
      <w:r w:rsidR="004E4880" w:rsidRPr="004E4880">
        <w:rPr>
          <w:szCs w:val="28"/>
          <w:lang w:val="uk-UA"/>
        </w:rPr>
        <w:t>звітного</w:t>
      </w:r>
      <w:r w:rsidRPr="004E4880">
        <w:rPr>
          <w:szCs w:val="28"/>
          <w:lang w:val="uk-UA"/>
        </w:rPr>
        <w:t xml:space="preserve"> періоду до райдержадміністрації не надходило.</w:t>
      </w:r>
    </w:p>
    <w:p w14:paraId="687F18F5" w14:textId="70B3AFF9" w:rsidR="007F2735" w:rsidRPr="004E4880" w:rsidRDefault="007F2735" w:rsidP="007F2735">
      <w:pPr>
        <w:spacing w:after="0"/>
        <w:ind w:firstLine="709"/>
        <w:jc w:val="both"/>
        <w:rPr>
          <w:szCs w:val="28"/>
          <w:lang w:val="uk-UA"/>
        </w:rPr>
      </w:pPr>
      <w:r w:rsidRPr="004E4880">
        <w:rPr>
          <w:b/>
          <w:bCs/>
          <w:szCs w:val="28"/>
          <w:lang w:val="uk-UA"/>
        </w:rPr>
        <w:t>До пункту 5.</w:t>
      </w:r>
      <w:r w:rsidRPr="004E4880">
        <w:rPr>
          <w:szCs w:val="28"/>
          <w:lang w:val="uk-UA"/>
        </w:rPr>
        <w:t xml:space="preserve"> У зв’язку повномасштабним вторгненням російської федерації в Україну, проведенням на території району активних бойових дій та тимчасової окупації району, здійснення перевірок стану виконавської дисципліни щодо розгляду звернень громадян призупинено.</w:t>
      </w:r>
    </w:p>
    <w:p w14:paraId="0E72FF23" w14:textId="77777777" w:rsidR="007F2735" w:rsidRPr="004E4880" w:rsidRDefault="007F2735" w:rsidP="007F2735">
      <w:pPr>
        <w:spacing w:after="0"/>
        <w:ind w:firstLine="709"/>
        <w:jc w:val="both"/>
        <w:rPr>
          <w:szCs w:val="28"/>
          <w:lang w:val="uk-UA"/>
        </w:rPr>
      </w:pPr>
      <w:r w:rsidRPr="004E4880">
        <w:rPr>
          <w:szCs w:val="28"/>
          <w:lang w:val="uk-UA"/>
        </w:rPr>
        <w:t>Контроль за розглядом звернень громадян в Сіверськодонецькій районній державній адміністрації – районній військовій адміністрації ведеться у Excle – таблицях та у Google – Таблицях (з доступом відповідних виконавців), що дає змогу завчасно попереджувати виконавців про настання терміну виконання. З метою організації роботи зі зверненнями громадян та підвищення виконавської дисципліни відділом управління персоналом, контролю та звернень громадян апарату райдержадміністрації постійно надається методична допомога структурним підрозділам райдержадміністрації,  міським військовим адміністраціям району.</w:t>
      </w:r>
    </w:p>
    <w:p w14:paraId="6A8FE4BF" w14:textId="63772E7A" w:rsidR="007F2735" w:rsidRPr="004E4880" w:rsidRDefault="007F2735" w:rsidP="007F2735">
      <w:pPr>
        <w:spacing w:after="0"/>
        <w:ind w:firstLine="709"/>
        <w:jc w:val="both"/>
        <w:rPr>
          <w:szCs w:val="28"/>
          <w:lang w:val="uk-UA"/>
        </w:rPr>
      </w:pPr>
      <w:r w:rsidRPr="004E4880">
        <w:rPr>
          <w:szCs w:val="28"/>
          <w:lang w:val="uk-UA"/>
        </w:rPr>
        <w:t xml:space="preserve">Начальникам міських військових адміністрацій району направлений рекомендаційний лист райдержадміністрації від </w:t>
      </w:r>
      <w:r w:rsidR="002B24AB" w:rsidRPr="004E4880">
        <w:rPr>
          <w:szCs w:val="28"/>
          <w:lang w:val="uk-UA"/>
        </w:rPr>
        <w:t>1</w:t>
      </w:r>
      <w:r w:rsidR="002B24AB">
        <w:rPr>
          <w:szCs w:val="28"/>
          <w:lang w:val="uk-UA"/>
        </w:rPr>
        <w:t>3</w:t>
      </w:r>
      <w:r w:rsidR="002B24AB" w:rsidRPr="004E4880">
        <w:rPr>
          <w:szCs w:val="28"/>
          <w:lang w:val="uk-UA"/>
        </w:rPr>
        <w:t>.0</w:t>
      </w:r>
      <w:r w:rsidR="002B24AB">
        <w:rPr>
          <w:szCs w:val="28"/>
          <w:lang w:val="uk-UA"/>
        </w:rPr>
        <w:t>6</w:t>
      </w:r>
      <w:r w:rsidR="002B24AB" w:rsidRPr="004E4880">
        <w:rPr>
          <w:szCs w:val="28"/>
          <w:lang w:val="uk-UA"/>
        </w:rPr>
        <w:t>.202</w:t>
      </w:r>
      <w:r w:rsidR="002B24AB">
        <w:rPr>
          <w:szCs w:val="28"/>
          <w:lang w:val="uk-UA"/>
        </w:rPr>
        <w:t>5</w:t>
      </w:r>
      <w:r w:rsidR="002B24AB" w:rsidRPr="004E4880">
        <w:rPr>
          <w:szCs w:val="28"/>
          <w:lang w:val="uk-UA"/>
        </w:rPr>
        <w:t xml:space="preserve"> № 0</w:t>
      </w:r>
      <w:r w:rsidR="002B24AB">
        <w:rPr>
          <w:szCs w:val="28"/>
          <w:lang w:val="uk-UA"/>
        </w:rPr>
        <w:t>1</w:t>
      </w:r>
      <w:r w:rsidR="002B24AB" w:rsidRPr="004E4880">
        <w:rPr>
          <w:szCs w:val="28"/>
          <w:lang w:val="uk-UA"/>
        </w:rPr>
        <w:t>.01-38/1</w:t>
      </w:r>
      <w:r w:rsidR="002B24AB">
        <w:rPr>
          <w:szCs w:val="28"/>
          <w:lang w:val="uk-UA"/>
        </w:rPr>
        <w:t>740</w:t>
      </w:r>
      <w:r w:rsidR="002B24AB" w:rsidRPr="004E4880">
        <w:rPr>
          <w:szCs w:val="28"/>
          <w:lang w:val="uk-UA"/>
        </w:rPr>
        <w:t xml:space="preserve"> </w:t>
      </w:r>
      <w:r w:rsidRPr="004E4880">
        <w:rPr>
          <w:szCs w:val="28"/>
          <w:lang w:val="uk-UA"/>
        </w:rPr>
        <w:lastRenderedPageBreak/>
        <w:t>щодо безумовного виконання вимог Закону України «Про звернення громадян».</w:t>
      </w:r>
    </w:p>
    <w:p w14:paraId="138C8B3D" w14:textId="68EC1168" w:rsidR="007F2735" w:rsidRPr="004E4880" w:rsidRDefault="007F2735" w:rsidP="007F2735">
      <w:pPr>
        <w:spacing w:after="0"/>
        <w:ind w:firstLine="709"/>
        <w:jc w:val="both"/>
        <w:rPr>
          <w:szCs w:val="28"/>
          <w:lang w:val="uk-UA"/>
        </w:rPr>
      </w:pPr>
      <w:r w:rsidRPr="004E4880">
        <w:rPr>
          <w:szCs w:val="28"/>
          <w:lang w:val="uk-UA"/>
        </w:rPr>
        <w:t xml:space="preserve">Актуалізовано інформацію на офіційному веб-сайті </w:t>
      </w:r>
      <w:r w:rsidR="0055274B" w:rsidRPr="004E4880">
        <w:rPr>
          <w:szCs w:val="28"/>
          <w:lang w:val="uk-UA"/>
        </w:rPr>
        <w:t>райдержадміністрації</w:t>
      </w:r>
      <w:r w:rsidRPr="004E4880">
        <w:rPr>
          <w:szCs w:val="28"/>
          <w:lang w:val="uk-UA"/>
        </w:rPr>
        <w:t xml:space="preserve"> в частині електронних адрес для листування з громадянами</w:t>
      </w:r>
      <w:r w:rsidR="0055274B" w:rsidRPr="004E4880">
        <w:rPr>
          <w:szCs w:val="28"/>
          <w:lang w:val="uk-UA"/>
        </w:rPr>
        <w:t xml:space="preserve"> та</w:t>
      </w:r>
      <w:r w:rsidRPr="004E4880">
        <w:rPr>
          <w:szCs w:val="28"/>
          <w:lang w:val="uk-UA"/>
        </w:rPr>
        <w:t xml:space="preserve"> телефон</w:t>
      </w:r>
      <w:r w:rsidR="0055274B" w:rsidRPr="004E4880">
        <w:rPr>
          <w:szCs w:val="28"/>
          <w:lang w:val="uk-UA"/>
        </w:rPr>
        <w:t>и «гарячих ліній»</w:t>
      </w:r>
      <w:r w:rsidRPr="004E4880">
        <w:rPr>
          <w:szCs w:val="28"/>
          <w:lang w:val="uk-UA"/>
        </w:rPr>
        <w:t xml:space="preserve">. Щоквартально оприлюднюється інформація про організацію роботи із зверненнями громадян в </w:t>
      </w:r>
      <w:r w:rsidR="0055274B" w:rsidRPr="004E4880">
        <w:rPr>
          <w:szCs w:val="28"/>
          <w:lang w:val="uk-UA"/>
        </w:rPr>
        <w:t>райдержадміністрації</w:t>
      </w:r>
      <w:r w:rsidRPr="004E4880">
        <w:rPr>
          <w:szCs w:val="28"/>
          <w:lang w:val="uk-UA"/>
        </w:rPr>
        <w:t>.</w:t>
      </w:r>
    </w:p>
    <w:p w14:paraId="7E6019E2" w14:textId="10833A4A" w:rsidR="002B24AB" w:rsidRDefault="0055274B" w:rsidP="0055274B">
      <w:pPr>
        <w:spacing w:after="0"/>
        <w:ind w:firstLine="709"/>
        <w:jc w:val="both"/>
        <w:rPr>
          <w:szCs w:val="28"/>
          <w:lang w:val="uk-UA"/>
        </w:rPr>
      </w:pPr>
      <w:r w:rsidRPr="004E4880">
        <w:rPr>
          <w:b/>
          <w:bCs/>
          <w:szCs w:val="28"/>
          <w:lang w:val="uk-UA"/>
        </w:rPr>
        <w:t xml:space="preserve">До пункту 6. </w:t>
      </w:r>
      <w:r w:rsidRPr="004E4880">
        <w:rPr>
          <w:szCs w:val="28"/>
          <w:lang w:val="uk-UA"/>
        </w:rPr>
        <w:t xml:space="preserve">Відповідно до  розпорядження голови районної державної адміністрації – начальника районної військової адміністрації від </w:t>
      </w:r>
      <w:r w:rsidR="002B24AB">
        <w:rPr>
          <w:szCs w:val="28"/>
          <w:lang w:val="uk-UA"/>
        </w:rPr>
        <w:t>14</w:t>
      </w:r>
      <w:r w:rsidR="002B24AB" w:rsidRPr="004E4880">
        <w:rPr>
          <w:szCs w:val="28"/>
          <w:lang w:val="uk-UA"/>
        </w:rPr>
        <w:t>.01.202</w:t>
      </w:r>
      <w:r w:rsidR="002B24AB">
        <w:rPr>
          <w:szCs w:val="28"/>
          <w:lang w:val="uk-UA"/>
        </w:rPr>
        <w:t>5</w:t>
      </w:r>
      <w:r w:rsidR="002B24AB" w:rsidRPr="004E4880">
        <w:rPr>
          <w:szCs w:val="28"/>
          <w:lang w:val="uk-UA"/>
        </w:rPr>
        <w:t xml:space="preserve"> №</w:t>
      </w:r>
      <w:r w:rsidR="002B24AB">
        <w:rPr>
          <w:szCs w:val="28"/>
          <w:lang w:val="uk-UA"/>
        </w:rPr>
        <w:t>5</w:t>
      </w:r>
      <w:r w:rsidR="002B24AB" w:rsidRPr="004E4880">
        <w:rPr>
          <w:szCs w:val="28"/>
          <w:lang w:val="uk-UA"/>
        </w:rPr>
        <w:t xml:space="preserve"> «Про затвердження графіку особистого прийому громадян керівництвом та керівником апарату районної державної адміністрації – районної військової адміністрації на 202</w:t>
      </w:r>
      <w:r w:rsidR="002B24AB">
        <w:rPr>
          <w:szCs w:val="28"/>
          <w:lang w:val="uk-UA"/>
        </w:rPr>
        <w:t>5</w:t>
      </w:r>
      <w:r w:rsidR="002B24AB" w:rsidRPr="004E4880">
        <w:rPr>
          <w:szCs w:val="28"/>
          <w:lang w:val="uk-UA"/>
        </w:rPr>
        <w:t xml:space="preserve"> рік», </w:t>
      </w:r>
      <w:r w:rsidR="001D63DE" w:rsidRPr="001D63DE">
        <w:rPr>
          <w:szCs w:val="28"/>
          <w:lang w:val="uk-UA"/>
        </w:rPr>
        <w:t>за звітний період звернулись на особистий прийом 2 громадянина. Подані ними звернення оперативно опрацювались, надано допомогу та змістовні відповіді.</w:t>
      </w:r>
    </w:p>
    <w:p w14:paraId="68592686" w14:textId="44474CF5" w:rsidR="0055274B" w:rsidRPr="004E4880" w:rsidRDefault="0055274B" w:rsidP="0055274B">
      <w:pPr>
        <w:spacing w:after="0"/>
        <w:ind w:firstLine="709"/>
        <w:jc w:val="both"/>
        <w:rPr>
          <w:szCs w:val="28"/>
          <w:lang w:val="uk-UA"/>
        </w:rPr>
      </w:pPr>
      <w:r w:rsidRPr="004E4880">
        <w:rPr>
          <w:szCs w:val="28"/>
          <w:lang w:val="uk-UA"/>
        </w:rPr>
        <w:t>Робота з питань розгляду звернень громадян залишається пріоритетним напрямком у діяльності Сіверськодонецької районної державної адміністрації – районної військової адміністрації.</w:t>
      </w:r>
      <w:r w:rsidR="004E4880" w:rsidRPr="004E4880">
        <w:rPr>
          <w:szCs w:val="28"/>
          <w:lang w:val="uk-UA"/>
        </w:rPr>
        <w:t xml:space="preserve"> </w:t>
      </w:r>
    </w:p>
    <w:p w14:paraId="7E9BC7C4" w14:textId="77777777" w:rsidR="0010531B" w:rsidRPr="004E4880" w:rsidRDefault="0010531B" w:rsidP="0055274B">
      <w:pPr>
        <w:spacing w:after="0"/>
        <w:ind w:firstLine="709"/>
        <w:jc w:val="both"/>
        <w:rPr>
          <w:szCs w:val="28"/>
          <w:lang w:val="uk-UA"/>
        </w:rPr>
      </w:pPr>
    </w:p>
    <w:p w14:paraId="28DA9240" w14:textId="77777777" w:rsidR="0010531B" w:rsidRPr="004E4880" w:rsidRDefault="0010531B" w:rsidP="0055274B">
      <w:pPr>
        <w:spacing w:after="0"/>
        <w:ind w:firstLine="709"/>
        <w:jc w:val="both"/>
        <w:rPr>
          <w:szCs w:val="28"/>
          <w:lang w:val="uk-UA"/>
        </w:rPr>
      </w:pPr>
    </w:p>
    <w:p w14:paraId="256F9E06" w14:textId="75150D28" w:rsidR="0010531B" w:rsidRPr="004E4880" w:rsidRDefault="0010531B" w:rsidP="0055274B">
      <w:pPr>
        <w:spacing w:after="0"/>
        <w:ind w:firstLine="709"/>
        <w:jc w:val="both"/>
        <w:rPr>
          <w:szCs w:val="28"/>
          <w:lang w:val="uk-UA"/>
        </w:rPr>
      </w:pPr>
      <w:r w:rsidRPr="004E4880">
        <w:rPr>
          <w:szCs w:val="28"/>
          <w:lang w:val="uk-UA"/>
        </w:rPr>
        <w:t>Додаток : 4 арк.</w:t>
      </w:r>
    </w:p>
    <w:p w14:paraId="2BA81203" w14:textId="77777777" w:rsidR="0010531B" w:rsidRPr="004E4880" w:rsidRDefault="0010531B" w:rsidP="0055274B">
      <w:pPr>
        <w:spacing w:after="0"/>
        <w:ind w:firstLine="709"/>
        <w:jc w:val="both"/>
        <w:rPr>
          <w:szCs w:val="28"/>
          <w:lang w:val="uk-UA"/>
        </w:rPr>
      </w:pPr>
    </w:p>
    <w:p w14:paraId="2FDE390B" w14:textId="77777777" w:rsidR="0010531B" w:rsidRPr="004E4880" w:rsidRDefault="0010531B" w:rsidP="0055274B">
      <w:pPr>
        <w:spacing w:after="0"/>
        <w:ind w:firstLine="709"/>
        <w:jc w:val="both"/>
        <w:rPr>
          <w:szCs w:val="28"/>
          <w:lang w:val="uk-UA"/>
        </w:rPr>
      </w:pPr>
    </w:p>
    <w:p w14:paraId="68555006" w14:textId="77777777" w:rsidR="0010531B" w:rsidRPr="004E4880" w:rsidRDefault="0010531B" w:rsidP="0010531B">
      <w:pPr>
        <w:spacing w:after="0"/>
        <w:jc w:val="both"/>
        <w:rPr>
          <w:rFonts w:eastAsia="Times New Roman" w:cs="Times New Roman"/>
          <w:kern w:val="0"/>
          <w:szCs w:val="28"/>
          <w:lang w:val="uk-UA" w:eastAsia="ru-RU"/>
          <w14:ligatures w14:val="none"/>
        </w:rPr>
      </w:pPr>
      <w:r w:rsidRPr="004E4880">
        <w:rPr>
          <w:rFonts w:eastAsia="Times New Roman" w:cs="Times New Roman"/>
          <w:kern w:val="0"/>
          <w:szCs w:val="28"/>
          <w:lang w:val="uk-UA" w:eastAsia="ru-RU"/>
          <w14:ligatures w14:val="none"/>
        </w:rPr>
        <w:t xml:space="preserve">Голова районної державної </w:t>
      </w:r>
    </w:p>
    <w:p w14:paraId="2BEBD8A3" w14:textId="77777777" w:rsidR="0010531B" w:rsidRPr="004E4880" w:rsidRDefault="0010531B" w:rsidP="0010531B">
      <w:pPr>
        <w:spacing w:after="0"/>
        <w:jc w:val="both"/>
        <w:rPr>
          <w:rFonts w:eastAsia="Times New Roman" w:cs="Times New Roman"/>
          <w:kern w:val="0"/>
          <w:szCs w:val="28"/>
          <w:lang w:val="uk-UA" w:eastAsia="ru-RU"/>
          <w14:ligatures w14:val="none"/>
        </w:rPr>
      </w:pPr>
      <w:r w:rsidRPr="004E4880">
        <w:rPr>
          <w:rFonts w:eastAsia="Times New Roman" w:cs="Times New Roman"/>
          <w:kern w:val="0"/>
          <w:szCs w:val="28"/>
          <w:lang w:val="uk-UA" w:eastAsia="ru-RU"/>
          <w14:ligatures w14:val="none"/>
        </w:rPr>
        <w:t xml:space="preserve">адміністрації - начальник </w:t>
      </w:r>
    </w:p>
    <w:p w14:paraId="11E2B29E" w14:textId="77777777" w:rsidR="0010531B" w:rsidRPr="004E4880" w:rsidRDefault="0010531B" w:rsidP="0010531B">
      <w:pPr>
        <w:spacing w:after="0"/>
        <w:jc w:val="both"/>
        <w:rPr>
          <w:rFonts w:eastAsia="Times New Roman" w:cs="Times New Roman"/>
          <w:kern w:val="0"/>
          <w:szCs w:val="28"/>
          <w:lang w:val="uk-UA" w:eastAsia="ru-RU"/>
          <w14:ligatures w14:val="none"/>
        </w:rPr>
      </w:pPr>
      <w:r w:rsidRPr="004E4880">
        <w:rPr>
          <w:rFonts w:eastAsia="Times New Roman" w:cs="Times New Roman"/>
          <w:kern w:val="0"/>
          <w:szCs w:val="28"/>
          <w:lang w:val="uk-UA" w:eastAsia="ru-RU"/>
          <w14:ligatures w14:val="none"/>
        </w:rPr>
        <w:t xml:space="preserve">районної військової адміністрації                                                </w:t>
      </w:r>
      <w:r w:rsidRPr="004E4880">
        <w:rPr>
          <w:rFonts w:eastAsia="Times New Roman" w:cs="Times New Roman"/>
          <w:b/>
          <w:bCs/>
          <w:kern w:val="0"/>
          <w:szCs w:val="28"/>
          <w:lang w:val="uk-UA" w:eastAsia="ru-RU"/>
          <w14:ligatures w14:val="none"/>
        </w:rPr>
        <w:t>Роман ВЛАСЕНКО</w:t>
      </w:r>
      <w:r w:rsidRPr="004E4880">
        <w:rPr>
          <w:rFonts w:eastAsia="Times New Roman" w:cs="Times New Roman"/>
          <w:kern w:val="0"/>
          <w:szCs w:val="28"/>
          <w:lang w:val="uk-UA" w:eastAsia="ru-RU"/>
          <w14:ligatures w14:val="none"/>
        </w:rPr>
        <w:t xml:space="preserve"> </w:t>
      </w:r>
    </w:p>
    <w:p w14:paraId="40EB233A" w14:textId="77777777" w:rsidR="0010531B" w:rsidRPr="0010531B" w:rsidRDefault="0010531B" w:rsidP="0010531B">
      <w:pPr>
        <w:spacing w:after="0"/>
        <w:rPr>
          <w:rFonts w:eastAsia="Times New Roman" w:cs="Times New Roman"/>
          <w:i/>
          <w:kern w:val="0"/>
          <w:sz w:val="20"/>
          <w:szCs w:val="20"/>
          <w:lang w:val="uk-UA" w:eastAsia="ru-RU"/>
          <w14:ligatures w14:val="none"/>
        </w:rPr>
      </w:pPr>
    </w:p>
    <w:p w14:paraId="17B33B05" w14:textId="77777777" w:rsidR="0010531B" w:rsidRPr="0010531B" w:rsidRDefault="0010531B" w:rsidP="0010531B">
      <w:pPr>
        <w:spacing w:after="0"/>
        <w:rPr>
          <w:rFonts w:eastAsia="Times New Roman" w:cs="Times New Roman"/>
          <w:i/>
          <w:kern w:val="0"/>
          <w:sz w:val="20"/>
          <w:szCs w:val="20"/>
          <w:lang w:val="uk-UA" w:eastAsia="ru-RU"/>
          <w14:ligatures w14:val="none"/>
        </w:rPr>
      </w:pPr>
    </w:p>
    <w:p w14:paraId="51EBE537" w14:textId="77777777" w:rsidR="0010531B" w:rsidRPr="0010531B" w:rsidRDefault="0010531B" w:rsidP="0010531B">
      <w:pPr>
        <w:spacing w:after="0"/>
        <w:rPr>
          <w:rFonts w:eastAsia="Times New Roman" w:cs="Times New Roman"/>
          <w:i/>
          <w:kern w:val="0"/>
          <w:sz w:val="20"/>
          <w:szCs w:val="20"/>
          <w:lang w:val="uk-UA" w:eastAsia="ru-RU"/>
          <w14:ligatures w14:val="none"/>
        </w:rPr>
      </w:pPr>
    </w:p>
    <w:p w14:paraId="61C543DF" w14:textId="77777777" w:rsidR="0010531B" w:rsidRPr="0010531B" w:rsidRDefault="0010531B" w:rsidP="0010531B">
      <w:pPr>
        <w:spacing w:after="0"/>
        <w:rPr>
          <w:rFonts w:eastAsia="Times New Roman" w:cs="Times New Roman"/>
          <w:i/>
          <w:kern w:val="0"/>
          <w:sz w:val="20"/>
          <w:szCs w:val="20"/>
          <w:lang w:val="uk-UA" w:eastAsia="ru-RU"/>
          <w14:ligatures w14:val="none"/>
        </w:rPr>
      </w:pPr>
    </w:p>
    <w:p w14:paraId="67C9BA7F" w14:textId="77777777" w:rsidR="0010531B" w:rsidRPr="0010531B" w:rsidRDefault="0010531B" w:rsidP="0010531B">
      <w:pPr>
        <w:spacing w:after="0"/>
        <w:rPr>
          <w:rFonts w:eastAsia="Times New Roman" w:cs="Times New Roman"/>
          <w:i/>
          <w:kern w:val="0"/>
          <w:sz w:val="18"/>
          <w:szCs w:val="18"/>
          <w:lang w:val="uk-UA" w:eastAsia="ru-RU"/>
          <w14:ligatures w14:val="none"/>
        </w:rPr>
      </w:pPr>
      <w:r w:rsidRPr="0010531B">
        <w:rPr>
          <w:rFonts w:eastAsia="Times New Roman" w:cs="Times New Roman"/>
          <w:i/>
          <w:kern w:val="0"/>
          <w:sz w:val="18"/>
          <w:szCs w:val="18"/>
          <w:lang w:val="uk-UA" w:eastAsia="ru-RU"/>
          <w14:ligatures w14:val="none"/>
        </w:rPr>
        <w:t>Анастасія Подворотня</w:t>
      </w:r>
    </w:p>
    <w:p w14:paraId="410476F9" w14:textId="77777777" w:rsidR="0010531B" w:rsidRPr="0010531B" w:rsidRDefault="0010531B" w:rsidP="0010531B">
      <w:pPr>
        <w:spacing w:after="0"/>
        <w:rPr>
          <w:rFonts w:eastAsia="Times New Roman" w:cs="Times New Roman"/>
          <w:i/>
          <w:kern w:val="0"/>
          <w:sz w:val="18"/>
          <w:szCs w:val="18"/>
          <w:lang w:val="uk-UA" w:eastAsia="ru-RU"/>
          <w14:ligatures w14:val="none"/>
        </w:rPr>
      </w:pPr>
      <w:r w:rsidRPr="0010531B">
        <w:rPr>
          <w:rFonts w:eastAsia="Times New Roman" w:cs="Times New Roman"/>
          <w:i/>
          <w:kern w:val="0"/>
          <w:sz w:val="18"/>
          <w:szCs w:val="18"/>
          <w:lang w:val="uk-UA" w:eastAsia="ru-RU"/>
          <w14:ligatures w14:val="none"/>
        </w:rPr>
        <w:t>0992373730</w:t>
      </w:r>
    </w:p>
    <w:p w14:paraId="40E97DCA" w14:textId="77777777" w:rsidR="0010531B" w:rsidRPr="005505DD" w:rsidRDefault="0010531B" w:rsidP="0055274B">
      <w:pPr>
        <w:spacing w:after="0"/>
        <w:ind w:firstLine="709"/>
        <w:jc w:val="both"/>
        <w:rPr>
          <w:sz w:val="24"/>
          <w:szCs w:val="24"/>
          <w:lang w:val="uk-UA"/>
        </w:rPr>
      </w:pPr>
    </w:p>
    <w:sectPr w:rsidR="0010531B" w:rsidRPr="005505DD" w:rsidSect="0078200E">
      <w:pgSz w:w="11906" w:h="16838" w:code="9"/>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CB9"/>
    <w:multiLevelType w:val="hybridMultilevel"/>
    <w:tmpl w:val="0D90A140"/>
    <w:lvl w:ilvl="0" w:tplc="7BE8E9E8">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D434CD"/>
    <w:multiLevelType w:val="hybridMultilevel"/>
    <w:tmpl w:val="AE928390"/>
    <w:lvl w:ilvl="0" w:tplc="381E49DA">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num w:numId="1" w16cid:durableId="2128622304">
    <w:abstractNumId w:val="1"/>
  </w:num>
  <w:num w:numId="2" w16cid:durableId="100775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CF"/>
    <w:rsid w:val="00023531"/>
    <w:rsid w:val="0010531B"/>
    <w:rsid w:val="001440FA"/>
    <w:rsid w:val="001D63DE"/>
    <w:rsid w:val="001F37FC"/>
    <w:rsid w:val="002262C1"/>
    <w:rsid w:val="002B24AB"/>
    <w:rsid w:val="00322ABD"/>
    <w:rsid w:val="00386E22"/>
    <w:rsid w:val="003F6F56"/>
    <w:rsid w:val="0041306F"/>
    <w:rsid w:val="0043322B"/>
    <w:rsid w:val="004536FF"/>
    <w:rsid w:val="00466F2D"/>
    <w:rsid w:val="00472931"/>
    <w:rsid w:val="00477A14"/>
    <w:rsid w:val="004D0722"/>
    <w:rsid w:val="004D2F68"/>
    <w:rsid w:val="004E4880"/>
    <w:rsid w:val="005505DD"/>
    <w:rsid w:val="0055274B"/>
    <w:rsid w:val="005E271B"/>
    <w:rsid w:val="00634A90"/>
    <w:rsid w:val="006C0B77"/>
    <w:rsid w:val="006C2603"/>
    <w:rsid w:val="0078200E"/>
    <w:rsid w:val="0079790A"/>
    <w:rsid w:val="007C1EA4"/>
    <w:rsid w:val="007F2735"/>
    <w:rsid w:val="007F4B4E"/>
    <w:rsid w:val="008242FF"/>
    <w:rsid w:val="00870751"/>
    <w:rsid w:val="008A7B8A"/>
    <w:rsid w:val="008C593A"/>
    <w:rsid w:val="008D2934"/>
    <w:rsid w:val="00922C48"/>
    <w:rsid w:val="00965A55"/>
    <w:rsid w:val="009B2B30"/>
    <w:rsid w:val="00A5229E"/>
    <w:rsid w:val="00A62EAF"/>
    <w:rsid w:val="00A64896"/>
    <w:rsid w:val="00B32ED3"/>
    <w:rsid w:val="00B66D0D"/>
    <w:rsid w:val="00B915B7"/>
    <w:rsid w:val="00C13B9B"/>
    <w:rsid w:val="00C61FCF"/>
    <w:rsid w:val="00C7430D"/>
    <w:rsid w:val="00C747B4"/>
    <w:rsid w:val="00C75BBB"/>
    <w:rsid w:val="00CF4BDF"/>
    <w:rsid w:val="00CF4C5E"/>
    <w:rsid w:val="00D70F48"/>
    <w:rsid w:val="00D7330D"/>
    <w:rsid w:val="00DA31F3"/>
    <w:rsid w:val="00DE0C25"/>
    <w:rsid w:val="00E16C49"/>
    <w:rsid w:val="00E33F86"/>
    <w:rsid w:val="00EA59DF"/>
    <w:rsid w:val="00ED1A2E"/>
    <w:rsid w:val="00EE4070"/>
    <w:rsid w:val="00F12C76"/>
    <w:rsid w:val="00FA7A46"/>
    <w:rsid w:val="00FC4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D99E"/>
  <w15:chartTrackingRefBased/>
  <w15:docId w15:val="{4C1EC263-2475-4E9D-B4CF-263871B6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4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6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drda@loga.gov.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6</Pages>
  <Words>2112</Words>
  <Characters>12043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2025-01-02T13:13:00Z</dcterms:created>
  <dcterms:modified xsi:type="dcterms:W3CDTF">2026-01-07T10:53:00Z</dcterms:modified>
</cp:coreProperties>
</file>