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C57" w:rsidRPr="002E61FE" w:rsidRDefault="00937C57" w:rsidP="002E61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1FE">
        <w:rPr>
          <w:rFonts w:ascii="Times New Roman" w:hAnsi="Times New Roman" w:cs="Times New Roman"/>
          <w:b/>
          <w:sz w:val="28"/>
          <w:szCs w:val="28"/>
        </w:rPr>
        <w:t>ПОЗАЧЕРГОВІ ВИБОРИ НАРОДНИХ ДЕПУТАТІВ  УКРАЇНИ</w:t>
      </w:r>
      <w:r w:rsidRPr="002E61FE">
        <w:rPr>
          <w:rFonts w:ascii="Times New Roman" w:hAnsi="Times New Roman" w:cs="Times New Roman"/>
          <w:b/>
          <w:sz w:val="28"/>
          <w:szCs w:val="28"/>
        </w:rPr>
        <w:br/>
        <w:t>21 липня 2019 року</w:t>
      </w:r>
    </w:p>
    <w:p w:rsidR="00937C57" w:rsidRPr="002E61FE" w:rsidRDefault="00937C57" w:rsidP="002E61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C57" w:rsidRPr="002E61FE" w:rsidRDefault="00937C57" w:rsidP="002E61FE">
      <w:pPr>
        <w:jc w:val="center"/>
        <w:rPr>
          <w:rFonts w:ascii="Times New Roman" w:hAnsi="Times New Roman" w:cs="Times New Roman"/>
          <w:sz w:val="28"/>
          <w:szCs w:val="28"/>
        </w:rPr>
      </w:pPr>
      <w:r w:rsidRPr="002E61FE">
        <w:rPr>
          <w:rFonts w:ascii="Times New Roman" w:hAnsi="Times New Roman" w:cs="Times New Roman"/>
          <w:sz w:val="28"/>
          <w:szCs w:val="28"/>
        </w:rPr>
        <w:t>Окружна виборча комісія з виборів народних депутатів України</w:t>
      </w:r>
    </w:p>
    <w:p w:rsidR="00937C57" w:rsidRPr="002E61FE" w:rsidRDefault="00937C57" w:rsidP="002E61FE">
      <w:pPr>
        <w:jc w:val="center"/>
        <w:rPr>
          <w:rFonts w:ascii="Times New Roman" w:hAnsi="Times New Roman" w:cs="Times New Roman"/>
          <w:sz w:val="28"/>
          <w:szCs w:val="28"/>
        </w:rPr>
      </w:pPr>
      <w:r w:rsidRPr="002E61FE">
        <w:rPr>
          <w:rFonts w:ascii="Times New Roman" w:hAnsi="Times New Roman" w:cs="Times New Roman"/>
          <w:sz w:val="28"/>
          <w:szCs w:val="28"/>
        </w:rPr>
        <w:t>одномандатного виборчого округу № 112</w:t>
      </w:r>
    </w:p>
    <w:p w:rsidR="00937C57" w:rsidRPr="002E61FE" w:rsidRDefault="00937C57" w:rsidP="002E61FE">
      <w:pPr>
        <w:jc w:val="center"/>
        <w:rPr>
          <w:rFonts w:ascii="Times New Roman" w:hAnsi="Times New Roman" w:cs="Times New Roman"/>
          <w:sz w:val="28"/>
          <w:szCs w:val="28"/>
        </w:rPr>
      </w:pPr>
      <w:r w:rsidRPr="002E61FE">
        <w:rPr>
          <w:rFonts w:ascii="Times New Roman" w:hAnsi="Times New Roman" w:cs="Times New Roman"/>
          <w:sz w:val="28"/>
          <w:szCs w:val="28"/>
        </w:rPr>
        <w:t>Луганська  область</w:t>
      </w:r>
    </w:p>
    <w:p w:rsidR="00937C57" w:rsidRPr="002E61FE" w:rsidRDefault="00937C57" w:rsidP="002E61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C57" w:rsidRPr="002E61FE" w:rsidRDefault="00937C57" w:rsidP="002E61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C57" w:rsidRPr="002E61FE" w:rsidRDefault="00937C57" w:rsidP="002E61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1FE">
        <w:rPr>
          <w:rFonts w:ascii="Times New Roman" w:hAnsi="Times New Roman" w:cs="Times New Roman"/>
          <w:b/>
          <w:sz w:val="28"/>
          <w:szCs w:val="28"/>
        </w:rPr>
        <w:t>П О С Т А Н О В А</w:t>
      </w:r>
    </w:p>
    <w:p w:rsidR="00937C57" w:rsidRPr="002E61FE" w:rsidRDefault="00937C57" w:rsidP="002E61FE">
      <w:pPr>
        <w:jc w:val="center"/>
        <w:rPr>
          <w:rFonts w:ascii="Times New Roman" w:hAnsi="Times New Roman" w:cs="Times New Roman"/>
          <w:sz w:val="28"/>
          <w:szCs w:val="28"/>
        </w:rPr>
      </w:pPr>
      <w:r w:rsidRPr="002E61FE">
        <w:rPr>
          <w:rFonts w:ascii="Times New Roman" w:hAnsi="Times New Roman" w:cs="Times New Roman"/>
          <w:sz w:val="28"/>
          <w:szCs w:val="28"/>
        </w:rPr>
        <w:t>м. Рубіжне</w:t>
      </w:r>
    </w:p>
    <w:p w:rsidR="00937C57" w:rsidRPr="002E61FE" w:rsidRDefault="00937C57" w:rsidP="002E61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C57" w:rsidRPr="002E61FE" w:rsidRDefault="00937C57" w:rsidP="002E61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C57" w:rsidRPr="002E61FE" w:rsidRDefault="00937C57" w:rsidP="002E61FE">
      <w:pPr>
        <w:jc w:val="center"/>
        <w:rPr>
          <w:rFonts w:ascii="Times New Roman" w:hAnsi="Times New Roman" w:cs="Times New Roman"/>
          <w:sz w:val="28"/>
          <w:szCs w:val="28"/>
        </w:rPr>
      </w:pPr>
      <w:r w:rsidRPr="002E61FE">
        <w:rPr>
          <w:rFonts w:ascii="Times New Roman" w:hAnsi="Times New Roman" w:cs="Times New Roman"/>
          <w:sz w:val="28"/>
          <w:szCs w:val="28"/>
        </w:rPr>
        <w:t>«5» липня 2019 року</w:t>
      </w:r>
      <w:r w:rsidRPr="002E61F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2E61F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D3B64" w:rsidRPr="002E61FE">
        <w:rPr>
          <w:rFonts w:ascii="Times New Roman" w:hAnsi="Times New Roman" w:cs="Times New Roman"/>
          <w:sz w:val="28"/>
          <w:szCs w:val="28"/>
        </w:rPr>
        <w:t>20</w:t>
      </w:r>
      <w:r w:rsidR="0061422E" w:rsidRPr="002E61FE">
        <w:rPr>
          <w:rFonts w:ascii="Times New Roman" w:hAnsi="Times New Roman" w:cs="Times New Roman"/>
          <w:sz w:val="28"/>
          <w:szCs w:val="28"/>
        </w:rPr>
        <w:t xml:space="preserve"> </w:t>
      </w:r>
      <w:r w:rsidRPr="002E61FE">
        <w:rPr>
          <w:rFonts w:ascii="Times New Roman" w:hAnsi="Times New Roman" w:cs="Times New Roman"/>
          <w:sz w:val="28"/>
          <w:szCs w:val="28"/>
        </w:rPr>
        <w:t xml:space="preserve">год. 00 хв.                                  № </w:t>
      </w:r>
      <w:r w:rsidR="007609EE" w:rsidRPr="002E61FE">
        <w:rPr>
          <w:rFonts w:ascii="Times New Roman" w:hAnsi="Times New Roman" w:cs="Times New Roman"/>
          <w:sz w:val="28"/>
          <w:szCs w:val="28"/>
        </w:rPr>
        <w:t>1</w:t>
      </w:r>
      <w:r w:rsidR="001B01D9" w:rsidRPr="002E61FE">
        <w:rPr>
          <w:rFonts w:ascii="Times New Roman" w:hAnsi="Times New Roman" w:cs="Times New Roman"/>
          <w:sz w:val="28"/>
          <w:szCs w:val="28"/>
        </w:rPr>
        <w:t>8</w:t>
      </w:r>
    </w:p>
    <w:p w:rsidR="00937C57" w:rsidRPr="002E61FE" w:rsidRDefault="00937C57" w:rsidP="002E61FE">
      <w:pPr>
        <w:rPr>
          <w:rFonts w:ascii="Times New Roman" w:hAnsi="Times New Roman" w:cs="Times New Roman"/>
          <w:sz w:val="28"/>
          <w:szCs w:val="28"/>
        </w:rPr>
      </w:pPr>
    </w:p>
    <w:p w:rsidR="00937C57" w:rsidRPr="002E61FE" w:rsidRDefault="00937C57" w:rsidP="002E61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1FE">
        <w:rPr>
          <w:rFonts w:ascii="Times New Roman" w:hAnsi="Times New Roman" w:cs="Times New Roman"/>
          <w:b/>
          <w:sz w:val="28"/>
          <w:szCs w:val="28"/>
        </w:rPr>
        <w:t xml:space="preserve">Про утворення дільничних виборчих комісій з виборів народних депутатів України звичайних та спеціальних виборчих дільниць одномандатного виборчого округу № </w:t>
      </w:r>
      <w:r w:rsidR="00D411CB">
        <w:rPr>
          <w:rFonts w:ascii="Times New Roman" w:hAnsi="Times New Roman" w:cs="Times New Roman"/>
          <w:b/>
          <w:sz w:val="28"/>
          <w:szCs w:val="28"/>
        </w:rPr>
        <w:t>112</w:t>
      </w:r>
      <w:bookmarkStart w:id="0" w:name="_GoBack"/>
      <w:bookmarkEnd w:id="0"/>
      <w:r w:rsidRPr="002E61FE">
        <w:rPr>
          <w:rFonts w:ascii="Times New Roman" w:hAnsi="Times New Roman" w:cs="Times New Roman"/>
          <w:b/>
          <w:sz w:val="28"/>
          <w:szCs w:val="28"/>
        </w:rPr>
        <w:t xml:space="preserve"> на позачергових виборах народних депутатів України 21 липня 2019 року</w:t>
      </w:r>
    </w:p>
    <w:p w:rsidR="00937C57" w:rsidRPr="002E61FE" w:rsidRDefault="00937C57" w:rsidP="002E61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7C57" w:rsidRPr="002E61FE" w:rsidRDefault="00937C57" w:rsidP="002E61FE">
      <w:pPr>
        <w:jc w:val="both"/>
        <w:rPr>
          <w:rFonts w:ascii="Times New Roman" w:hAnsi="Times New Roman" w:cs="Times New Roman"/>
          <w:sz w:val="28"/>
          <w:szCs w:val="28"/>
        </w:rPr>
      </w:pPr>
      <w:r w:rsidRPr="002E61FE">
        <w:rPr>
          <w:rFonts w:ascii="Times New Roman" w:hAnsi="Times New Roman" w:cs="Times New Roman"/>
          <w:sz w:val="28"/>
          <w:szCs w:val="28"/>
        </w:rPr>
        <w:t>Розглянувши подання політичних партій, депутатські фракції яких зареєстровані в Апараті Верховної Ради України поточного скликання</w:t>
      </w:r>
      <w:r w:rsidR="000F013D" w:rsidRPr="002E61FE">
        <w:rPr>
          <w:rFonts w:ascii="Times New Roman" w:hAnsi="Times New Roman" w:cs="Times New Roman"/>
          <w:sz w:val="28"/>
          <w:szCs w:val="28"/>
        </w:rPr>
        <w:t xml:space="preserve"> </w:t>
      </w:r>
      <w:r w:rsidRPr="002E61FE">
        <w:rPr>
          <w:rFonts w:ascii="Times New Roman" w:hAnsi="Times New Roman" w:cs="Times New Roman"/>
          <w:sz w:val="28"/>
          <w:szCs w:val="28"/>
        </w:rPr>
        <w:t xml:space="preserve">щодо кандидатур до складу дільничних виборчих комісій з виборів народних депутатів України звичайних та спеціальних виборчих дільниць одномандатного виборчого округу № 112, кандидатури від яких до складу зазначених комісій включаються обов’язково, а також подання політичних партій - суб’єктів виборчого процесу, кандидатів у народні депутати України від яких було зареєстровано у загальнодержавному багатомандатному виборчому окрузі на позачергових виборах народних депутатів України 21 липня 2019 року, подання кандидатів у народні депутати України в одномандатному виборчому окрузі № 112, кандидатури від яких до складу дільничних виборчих комісій включаються за результатами </w:t>
      </w:r>
      <w:hyperlink r:id="rId4" w:tgtFrame="_blank" w:history="1">
        <w:r w:rsidRPr="002E61F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жеребкування, проведеного окружною виборчою комісією з виборів народних депутатів України одномандатного виборчого округу № 112 5 липня 2019 року</w:t>
        </w:r>
      </w:hyperlink>
      <w:r w:rsidRPr="002E61FE">
        <w:rPr>
          <w:rFonts w:ascii="Times New Roman" w:hAnsi="Times New Roman" w:cs="Times New Roman"/>
          <w:sz w:val="28"/>
          <w:szCs w:val="28"/>
        </w:rPr>
        <w:t xml:space="preserve">, враховуючи, що інші кандидатури до складу </w:t>
      </w:r>
      <w:r w:rsidR="0016237A" w:rsidRPr="002E61FE">
        <w:rPr>
          <w:rFonts w:ascii="Times New Roman" w:hAnsi="Times New Roman" w:cs="Times New Roman"/>
          <w:sz w:val="28"/>
          <w:szCs w:val="28"/>
        </w:rPr>
        <w:t>зазначених</w:t>
      </w:r>
      <w:r w:rsidRPr="002E61FE">
        <w:rPr>
          <w:rFonts w:ascii="Times New Roman" w:hAnsi="Times New Roman" w:cs="Times New Roman"/>
          <w:sz w:val="28"/>
          <w:szCs w:val="28"/>
        </w:rPr>
        <w:t xml:space="preserve"> дільничних виборчих комісій є відхиленими, відповідно до частин </w:t>
      </w:r>
      <w:hyperlink r:id="rId5" w:anchor="n204" w:tgtFrame="_blank" w:history="1">
        <w:r w:rsidRPr="002E61F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першої-четвертої статті 26</w:t>
        </w:r>
      </w:hyperlink>
      <w:r w:rsidRPr="002E61FE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anchor="n240" w:tgtFrame="_blank" w:history="1">
        <w:r w:rsidRPr="002E61F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частин першої-одинадцятої</w:t>
        </w:r>
      </w:hyperlink>
      <w:r w:rsidRPr="002E61FE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anchor="n258" w:tgtFrame="_blank" w:history="1">
        <w:r w:rsidRPr="002E61F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п’ятнадцятої статті 28</w:t>
        </w:r>
      </w:hyperlink>
      <w:r w:rsidRPr="002E61FE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anchor="n305" w:tgtFrame="_blank" w:history="1">
        <w:r w:rsidRPr="002E61F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пункту 5 частини другої статті 31</w:t>
        </w:r>
      </w:hyperlink>
      <w:r w:rsidRPr="002E61F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anchor="n384" w:tgtFrame="_blank" w:history="1">
        <w:r w:rsidRPr="002E61F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частини п’ятої статті 35</w:t>
        </w:r>
      </w:hyperlink>
      <w:r w:rsidRPr="002E61F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anchor="n1818" w:tgtFrame="_blank" w:history="1">
        <w:r w:rsidRPr="002E61F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частини третьої статті 107</w:t>
        </w:r>
      </w:hyperlink>
      <w:r w:rsidR="00C35F16" w:rsidRPr="002E61FE">
        <w:rPr>
          <w:rFonts w:ascii="Times New Roman" w:hAnsi="Times New Roman" w:cs="Times New Roman"/>
          <w:sz w:val="28"/>
          <w:szCs w:val="28"/>
        </w:rPr>
        <w:t xml:space="preserve"> </w:t>
      </w:r>
      <w:r w:rsidRPr="002E61FE">
        <w:rPr>
          <w:rFonts w:ascii="Times New Roman" w:hAnsi="Times New Roman" w:cs="Times New Roman"/>
          <w:sz w:val="28"/>
          <w:szCs w:val="28"/>
        </w:rPr>
        <w:t>Закону України «Про вибори народних депутатів України», окружна виборча комісія</w:t>
      </w:r>
      <w:r w:rsidR="00C35F16" w:rsidRPr="002E61FE">
        <w:rPr>
          <w:rFonts w:ascii="Times New Roman" w:hAnsi="Times New Roman" w:cs="Times New Roman"/>
          <w:sz w:val="28"/>
          <w:szCs w:val="28"/>
        </w:rPr>
        <w:t xml:space="preserve"> </w:t>
      </w:r>
      <w:r w:rsidRPr="002E61FE">
        <w:rPr>
          <w:rFonts w:ascii="Times New Roman" w:hAnsi="Times New Roman" w:cs="Times New Roman"/>
          <w:sz w:val="28"/>
          <w:szCs w:val="28"/>
        </w:rPr>
        <w:t>постановляє:</w:t>
      </w:r>
    </w:p>
    <w:p w:rsidR="0016237A" w:rsidRPr="002E61FE" w:rsidRDefault="0016237A" w:rsidP="002E61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7C57" w:rsidRPr="002E61FE" w:rsidRDefault="00937C57" w:rsidP="002E61FE">
      <w:pPr>
        <w:jc w:val="both"/>
        <w:rPr>
          <w:rFonts w:ascii="Times New Roman" w:hAnsi="Times New Roman" w:cs="Times New Roman"/>
          <w:sz w:val="28"/>
          <w:szCs w:val="28"/>
        </w:rPr>
      </w:pPr>
      <w:r w:rsidRPr="002E61FE">
        <w:rPr>
          <w:rFonts w:ascii="Times New Roman" w:hAnsi="Times New Roman" w:cs="Times New Roman"/>
          <w:sz w:val="28"/>
          <w:szCs w:val="28"/>
        </w:rPr>
        <w:t xml:space="preserve">1. Утворити дільничні виборчі комісії з виборів народних депутатів України звичайних та спеціальних виборчих дільниць одномандатного виборчого округу № </w:t>
      </w:r>
      <w:r w:rsidR="0016237A" w:rsidRPr="002E61FE">
        <w:rPr>
          <w:rFonts w:ascii="Times New Roman" w:hAnsi="Times New Roman" w:cs="Times New Roman"/>
          <w:sz w:val="28"/>
          <w:szCs w:val="28"/>
        </w:rPr>
        <w:t>112</w:t>
      </w:r>
      <w:r w:rsidRPr="002E61FE">
        <w:rPr>
          <w:rFonts w:ascii="Times New Roman" w:hAnsi="Times New Roman" w:cs="Times New Roman"/>
          <w:sz w:val="28"/>
          <w:szCs w:val="28"/>
        </w:rPr>
        <w:t xml:space="preserve"> на позачергових виборах народних депутатів України 21 липня 2019 року згідно з</w:t>
      </w:r>
      <w:r w:rsidR="00C35F16" w:rsidRPr="002E61FE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gtFrame="_blank" w:history="1">
        <w:r w:rsidRPr="002E61F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додатком 1</w:t>
        </w:r>
      </w:hyperlink>
      <w:r w:rsidRPr="002E61FE">
        <w:rPr>
          <w:rFonts w:ascii="Times New Roman" w:hAnsi="Times New Roman" w:cs="Times New Roman"/>
          <w:sz w:val="28"/>
          <w:szCs w:val="28"/>
        </w:rPr>
        <w:t>.</w:t>
      </w:r>
    </w:p>
    <w:p w:rsidR="0016237A" w:rsidRPr="002E61FE" w:rsidRDefault="0016237A" w:rsidP="002E61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7C57" w:rsidRPr="002E61FE" w:rsidRDefault="00937C57" w:rsidP="002E61FE">
      <w:pPr>
        <w:jc w:val="both"/>
        <w:rPr>
          <w:rFonts w:ascii="Times New Roman" w:hAnsi="Times New Roman" w:cs="Times New Roman"/>
          <w:sz w:val="28"/>
          <w:szCs w:val="28"/>
        </w:rPr>
      </w:pPr>
      <w:r w:rsidRPr="002E61FE">
        <w:rPr>
          <w:rFonts w:ascii="Times New Roman" w:hAnsi="Times New Roman" w:cs="Times New Roman"/>
          <w:sz w:val="28"/>
          <w:szCs w:val="28"/>
        </w:rPr>
        <w:t>2. Надіслати цю постанову з</w:t>
      </w:r>
      <w:r w:rsidR="00C35F16" w:rsidRPr="002E61FE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gtFrame="_blank" w:history="1">
        <w:r w:rsidRPr="002E61F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додатком 1</w:t>
        </w:r>
      </w:hyperlink>
      <w:r w:rsidR="00C35F16" w:rsidRPr="002E61FE">
        <w:rPr>
          <w:rFonts w:ascii="Times New Roman" w:hAnsi="Times New Roman" w:cs="Times New Roman"/>
          <w:sz w:val="28"/>
          <w:szCs w:val="28"/>
        </w:rPr>
        <w:t xml:space="preserve"> </w:t>
      </w:r>
      <w:r w:rsidRPr="002E61FE">
        <w:rPr>
          <w:rFonts w:ascii="Times New Roman" w:hAnsi="Times New Roman" w:cs="Times New Roman"/>
          <w:sz w:val="28"/>
          <w:szCs w:val="28"/>
        </w:rPr>
        <w:t>до газети «</w:t>
      </w:r>
      <w:r w:rsidR="00F25F7C" w:rsidRPr="002E61FE">
        <w:rPr>
          <w:rFonts w:ascii="Times New Roman" w:hAnsi="Times New Roman" w:cs="Times New Roman"/>
          <w:sz w:val="28"/>
          <w:szCs w:val="28"/>
        </w:rPr>
        <w:t>Луганщина UA</w:t>
      </w:r>
      <w:r w:rsidRPr="002E61FE">
        <w:rPr>
          <w:rFonts w:ascii="Times New Roman" w:hAnsi="Times New Roman" w:cs="Times New Roman"/>
          <w:sz w:val="28"/>
          <w:szCs w:val="28"/>
        </w:rPr>
        <w:t>» для оприлюднення у термін, встановлений</w:t>
      </w:r>
      <w:r w:rsidR="00C35F16" w:rsidRPr="002E61FE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anchor="n258" w:tgtFrame="_blank" w:history="1">
        <w:r w:rsidRPr="002E61F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частиною п’ятнадцятою статті 28</w:t>
        </w:r>
      </w:hyperlink>
      <w:r w:rsidR="00C35F16" w:rsidRPr="002E61FE">
        <w:rPr>
          <w:rFonts w:ascii="Times New Roman" w:hAnsi="Times New Roman" w:cs="Times New Roman"/>
          <w:sz w:val="28"/>
          <w:szCs w:val="28"/>
        </w:rPr>
        <w:t xml:space="preserve"> </w:t>
      </w:r>
      <w:r w:rsidRPr="002E61FE">
        <w:rPr>
          <w:rFonts w:ascii="Times New Roman" w:hAnsi="Times New Roman" w:cs="Times New Roman"/>
          <w:sz w:val="28"/>
          <w:szCs w:val="28"/>
        </w:rPr>
        <w:t>Закону України «Про вибори народних депутатів України».</w:t>
      </w:r>
    </w:p>
    <w:p w:rsidR="0016237A" w:rsidRPr="002E61FE" w:rsidRDefault="0016237A" w:rsidP="002E61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37A" w:rsidRPr="002E61FE" w:rsidRDefault="00937C57" w:rsidP="002E61FE">
      <w:pPr>
        <w:jc w:val="both"/>
        <w:rPr>
          <w:rFonts w:ascii="Times New Roman" w:hAnsi="Times New Roman" w:cs="Times New Roman"/>
          <w:sz w:val="28"/>
          <w:szCs w:val="28"/>
        </w:rPr>
      </w:pPr>
      <w:r w:rsidRPr="002E61FE">
        <w:rPr>
          <w:rFonts w:ascii="Times New Roman" w:hAnsi="Times New Roman" w:cs="Times New Roman"/>
          <w:sz w:val="28"/>
          <w:szCs w:val="28"/>
        </w:rPr>
        <w:t xml:space="preserve">3. Цю постанову вивісити для загального ознайомлення на стенді офіційних матеріалів в окружній виборчій комісії з виборів народних депутатів України на позачергових виборах народних депутатів України 21 липня 2019 року одномандатного виборчого округу № </w:t>
      </w:r>
      <w:r w:rsidR="0016237A" w:rsidRPr="002E61FE">
        <w:rPr>
          <w:rFonts w:ascii="Times New Roman" w:hAnsi="Times New Roman" w:cs="Times New Roman"/>
          <w:sz w:val="28"/>
          <w:szCs w:val="28"/>
        </w:rPr>
        <w:t>112.</w:t>
      </w:r>
    </w:p>
    <w:p w:rsidR="000D55EE" w:rsidRPr="002E61FE" w:rsidRDefault="000D55EE" w:rsidP="002E61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7C57" w:rsidRPr="002E61FE" w:rsidRDefault="0016237A" w:rsidP="002E61FE">
      <w:pPr>
        <w:jc w:val="both"/>
        <w:rPr>
          <w:rFonts w:ascii="Times New Roman" w:hAnsi="Times New Roman" w:cs="Times New Roman"/>
          <w:sz w:val="28"/>
          <w:szCs w:val="28"/>
        </w:rPr>
      </w:pPr>
      <w:r w:rsidRPr="002E61FE">
        <w:rPr>
          <w:rFonts w:ascii="Times New Roman" w:hAnsi="Times New Roman" w:cs="Times New Roman"/>
          <w:sz w:val="28"/>
          <w:szCs w:val="28"/>
        </w:rPr>
        <w:t>4.</w:t>
      </w:r>
      <w:r w:rsidR="00A95CC0" w:rsidRPr="002E61FE">
        <w:rPr>
          <w:rFonts w:ascii="Times New Roman" w:hAnsi="Times New Roman" w:cs="Times New Roman"/>
          <w:sz w:val="28"/>
          <w:szCs w:val="28"/>
        </w:rPr>
        <w:t xml:space="preserve">  </w:t>
      </w:r>
      <w:r w:rsidRPr="002E61FE">
        <w:rPr>
          <w:rFonts w:ascii="Times New Roman" w:hAnsi="Times New Roman" w:cs="Times New Roman"/>
          <w:sz w:val="28"/>
          <w:szCs w:val="28"/>
        </w:rPr>
        <w:t xml:space="preserve">Цю постанову надіслати до Центральної виборчої комісії через </w:t>
      </w:r>
      <w:hyperlink r:id="rId14" w:anchor="n11" w:history="1">
        <w:r w:rsidRPr="002E61F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програмно-технічний комплекс інформаційно-аналітичної системи "Вибори народних депутатів України" </w:t>
        </w:r>
      </w:hyperlink>
      <w:r w:rsidR="00937C57" w:rsidRPr="002E61FE">
        <w:rPr>
          <w:rFonts w:ascii="Times New Roman" w:hAnsi="Times New Roman" w:cs="Times New Roman"/>
          <w:sz w:val="28"/>
          <w:szCs w:val="28"/>
        </w:rPr>
        <w:t>у строки, встановлені</w:t>
      </w:r>
      <w:r w:rsidR="000D55EE" w:rsidRPr="002E61FE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anchor="n384" w:tgtFrame="_blank" w:history="1">
        <w:r w:rsidR="00937C57" w:rsidRPr="002E61F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частиною п’ятою статті 35</w:t>
        </w:r>
      </w:hyperlink>
      <w:r w:rsidR="000D55EE" w:rsidRPr="002E61FE">
        <w:rPr>
          <w:rFonts w:ascii="Times New Roman" w:hAnsi="Times New Roman" w:cs="Times New Roman"/>
          <w:sz w:val="28"/>
          <w:szCs w:val="28"/>
        </w:rPr>
        <w:t xml:space="preserve"> </w:t>
      </w:r>
      <w:r w:rsidR="00937C57" w:rsidRPr="002E61FE">
        <w:rPr>
          <w:rFonts w:ascii="Times New Roman" w:hAnsi="Times New Roman" w:cs="Times New Roman"/>
          <w:sz w:val="28"/>
          <w:szCs w:val="28"/>
        </w:rPr>
        <w:t>Закону України «Про вибори народних депутатів України».</w:t>
      </w:r>
    </w:p>
    <w:p w:rsidR="0016237A" w:rsidRPr="002E61FE" w:rsidRDefault="0016237A" w:rsidP="002E61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37A" w:rsidRPr="002E61FE" w:rsidRDefault="0016237A" w:rsidP="002E61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37A" w:rsidRPr="002E61FE" w:rsidRDefault="0016237A" w:rsidP="002E61FE">
      <w:pPr>
        <w:jc w:val="both"/>
        <w:rPr>
          <w:rFonts w:ascii="Times New Roman" w:hAnsi="Times New Roman" w:cs="Times New Roman"/>
          <w:sz w:val="28"/>
          <w:szCs w:val="28"/>
        </w:rPr>
      </w:pPr>
      <w:r w:rsidRPr="002E61FE">
        <w:rPr>
          <w:rFonts w:ascii="Times New Roman" w:hAnsi="Times New Roman" w:cs="Times New Roman"/>
          <w:sz w:val="28"/>
          <w:szCs w:val="28"/>
        </w:rPr>
        <w:t>Голова</w:t>
      </w:r>
    </w:p>
    <w:p w:rsidR="0016237A" w:rsidRPr="002E61FE" w:rsidRDefault="0016237A" w:rsidP="002E61FE">
      <w:pPr>
        <w:jc w:val="both"/>
        <w:rPr>
          <w:rFonts w:ascii="Times New Roman" w:hAnsi="Times New Roman" w:cs="Times New Roman"/>
          <w:sz w:val="28"/>
          <w:szCs w:val="28"/>
        </w:rPr>
      </w:pPr>
      <w:r w:rsidRPr="002E61FE">
        <w:rPr>
          <w:rFonts w:ascii="Times New Roman" w:hAnsi="Times New Roman" w:cs="Times New Roman"/>
          <w:sz w:val="28"/>
          <w:szCs w:val="28"/>
        </w:rPr>
        <w:t>окружної виборчої комісії                                                       Н.В.Бурлакова</w:t>
      </w:r>
    </w:p>
    <w:p w:rsidR="0016237A" w:rsidRPr="002E61FE" w:rsidRDefault="0016237A" w:rsidP="002E61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37A" w:rsidRPr="002E61FE" w:rsidRDefault="0016237A" w:rsidP="002E61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37A" w:rsidRPr="002E61FE" w:rsidRDefault="0016237A" w:rsidP="002E61FE">
      <w:pPr>
        <w:jc w:val="both"/>
        <w:rPr>
          <w:rFonts w:ascii="Times New Roman" w:hAnsi="Times New Roman" w:cs="Times New Roman"/>
          <w:sz w:val="28"/>
          <w:szCs w:val="28"/>
        </w:rPr>
      </w:pPr>
      <w:r w:rsidRPr="002E61FE">
        <w:rPr>
          <w:rFonts w:ascii="Times New Roman" w:hAnsi="Times New Roman" w:cs="Times New Roman"/>
          <w:sz w:val="28"/>
          <w:szCs w:val="28"/>
        </w:rPr>
        <w:t>Секретар</w:t>
      </w:r>
    </w:p>
    <w:p w:rsidR="0016237A" w:rsidRPr="002E61FE" w:rsidRDefault="0016237A" w:rsidP="002E61FE">
      <w:pPr>
        <w:jc w:val="both"/>
        <w:rPr>
          <w:rFonts w:ascii="Times New Roman" w:hAnsi="Times New Roman" w:cs="Times New Roman"/>
          <w:sz w:val="28"/>
          <w:szCs w:val="28"/>
        </w:rPr>
      </w:pPr>
      <w:r w:rsidRPr="002E61FE">
        <w:rPr>
          <w:rFonts w:ascii="Times New Roman" w:hAnsi="Times New Roman" w:cs="Times New Roman"/>
          <w:sz w:val="28"/>
          <w:szCs w:val="28"/>
        </w:rPr>
        <w:t>окружної виборчої комісії                                                         А.С.Скрипник</w:t>
      </w:r>
    </w:p>
    <w:p w:rsidR="00812678" w:rsidRPr="002E61FE" w:rsidRDefault="00812678" w:rsidP="002E61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2678" w:rsidRPr="002E6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57"/>
    <w:rsid w:val="00064B75"/>
    <w:rsid w:val="000D3B64"/>
    <w:rsid w:val="000D55EE"/>
    <w:rsid w:val="000F013D"/>
    <w:rsid w:val="0014184D"/>
    <w:rsid w:val="0016237A"/>
    <w:rsid w:val="001B01D9"/>
    <w:rsid w:val="002E61FE"/>
    <w:rsid w:val="0061422E"/>
    <w:rsid w:val="006C14D3"/>
    <w:rsid w:val="007609EE"/>
    <w:rsid w:val="00812678"/>
    <w:rsid w:val="00937C57"/>
    <w:rsid w:val="00A95CC0"/>
    <w:rsid w:val="00C35F16"/>
    <w:rsid w:val="00D411CB"/>
    <w:rsid w:val="00F2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7A67"/>
  <w15:chartTrackingRefBased/>
  <w15:docId w15:val="{F705EFA1-C2B3-4A65-87EA-0F1A38CC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3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61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0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061-17/" TargetMode="External"/><Relationship Id="rId13" Type="http://schemas.openxmlformats.org/officeDocument/2006/relationships/hyperlink" Target="https://zakon.rada.gov.ua/laws/show/4061-1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4061-17/" TargetMode="External"/><Relationship Id="rId12" Type="http://schemas.openxmlformats.org/officeDocument/2006/relationships/hyperlink" Target="http://vyborkom.org/kb/article.php?id=182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4061-17/" TargetMode="External"/><Relationship Id="rId11" Type="http://schemas.openxmlformats.org/officeDocument/2006/relationships/hyperlink" Target="http://vyborkom.org/kb/article.php?id=1820" TargetMode="External"/><Relationship Id="rId5" Type="http://schemas.openxmlformats.org/officeDocument/2006/relationships/hyperlink" Target="https://zakon.rada.gov.ua/laws/show/4061-17/" TargetMode="External"/><Relationship Id="rId15" Type="http://schemas.openxmlformats.org/officeDocument/2006/relationships/hyperlink" Target="https://zakon.rada.gov.ua/laws/show/4061-17/" TargetMode="External"/><Relationship Id="rId10" Type="http://schemas.openxmlformats.org/officeDocument/2006/relationships/hyperlink" Target="https://zakon.rada.gov.ua/laws/show/4061-17/" TargetMode="External"/><Relationship Id="rId4" Type="http://schemas.openxmlformats.org/officeDocument/2006/relationships/hyperlink" Target="http://vyborkom.org/kb/article.php?id=1818" TargetMode="External"/><Relationship Id="rId9" Type="http://schemas.openxmlformats.org/officeDocument/2006/relationships/hyperlink" Target="https://zakon.rada.gov.ua/laws/show/4061-17/" TargetMode="External"/><Relationship Id="rId14" Type="http://schemas.openxmlformats.org/officeDocument/2006/relationships/hyperlink" Target="https://zakon.rada.gov.ua/laws/show/v091535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2019-07-07T10:21:00Z</cp:lastPrinted>
  <dcterms:created xsi:type="dcterms:W3CDTF">2019-07-05T17:57:00Z</dcterms:created>
  <dcterms:modified xsi:type="dcterms:W3CDTF">2019-07-07T10:36:00Z</dcterms:modified>
</cp:coreProperties>
</file>