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95" w:rsidRDefault="004F3495" w:rsidP="004F3495">
      <w:pPr>
        <w:pStyle w:val="1"/>
        <w:shd w:val="clear" w:color="auto" w:fill="auto"/>
        <w:spacing w:after="0" w:line="240" w:lineRule="auto"/>
        <w:ind w:left="992"/>
        <w:jc w:val="center"/>
        <w:rPr>
          <w:spacing w:val="0"/>
          <w:sz w:val="28"/>
          <w:szCs w:val="28"/>
        </w:rPr>
      </w:pPr>
    </w:p>
    <w:p w:rsidR="004F3495" w:rsidRDefault="004F3495" w:rsidP="000F35B0">
      <w:pPr>
        <w:pStyle w:val="1"/>
        <w:shd w:val="clear" w:color="auto" w:fill="auto"/>
        <w:spacing w:after="0" w:line="240" w:lineRule="auto"/>
        <w:jc w:val="center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ОГОЛОШЕННЯ ПРО ПРОВЕДЕННЯ КОНКУРСУ </w:t>
      </w:r>
    </w:p>
    <w:p w:rsidR="004F3495" w:rsidRDefault="004F3495" w:rsidP="000F35B0">
      <w:pPr>
        <w:pStyle w:val="1"/>
        <w:shd w:val="clear" w:color="auto" w:fill="auto"/>
        <w:spacing w:after="0" w:line="240" w:lineRule="auto"/>
        <w:jc w:val="center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НА ЗАМІЩЕННЯ ПОСАДИ</w:t>
      </w: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jc w:val="center"/>
        <w:rPr>
          <w:spacing w:val="0"/>
          <w:sz w:val="28"/>
          <w:szCs w:val="28"/>
        </w:rPr>
      </w:pP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ind w:right="340" w:firstLine="56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Відповідно до частини другої ст. 13 Закону України «Про соціальні послуги», постанови Кабінету Міністрів України від 03 березня 2020 року №200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сектору» Попаснянська районна державна адміністрація оголошує конкурс на заміщення посади директора Комунального закладу «Попаснянський районний центр надання соціальних послуг» (далі - КЗ «ПРЦНСП»).</w:t>
      </w: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ind w:right="34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Юридична адреса Комунального закладу «Попаснянський районний центр надання соціальних послуг»: м. Попасна, вул. ГЕРЦЕНА, буд. 3.</w:t>
      </w: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Основними напрямками діяльності КЗ «ПРЦНСП» є:</w:t>
      </w:r>
    </w:p>
    <w:p w:rsidR="004F3495" w:rsidRPr="004F3495" w:rsidRDefault="004F3495" w:rsidP="000F35B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34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проведення соціально-профілактичної роботи, спрямованої на запобігання потраплянню в складні життєві обставини осіб/сімей, які належать до вразливих груп населення;</w:t>
      </w:r>
    </w:p>
    <w:p w:rsidR="004F3495" w:rsidRPr="004F3495" w:rsidRDefault="004F3495" w:rsidP="000F35B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34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надання особам/сім’ям/дітям комплексу соціальних послуг, яких вони потребують, відповідно до переліку послуг, затвердженого </w:t>
      </w:r>
      <w:proofErr w:type="spellStart"/>
      <w:r w:rsidRPr="004F3495">
        <w:rPr>
          <w:spacing w:val="0"/>
          <w:sz w:val="28"/>
          <w:szCs w:val="28"/>
        </w:rPr>
        <w:t>Мінсоцполітики</w:t>
      </w:r>
      <w:proofErr w:type="spellEnd"/>
      <w:r w:rsidRPr="004F3495">
        <w:rPr>
          <w:spacing w:val="0"/>
          <w:sz w:val="28"/>
          <w:szCs w:val="28"/>
        </w:rPr>
        <w:t>, з метою мінімізації або подолання таких обставин.</w:t>
      </w: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Заробітна плата директора складається з:</w:t>
      </w:r>
    </w:p>
    <w:p w:rsidR="004F3495" w:rsidRPr="004F3495" w:rsidRDefault="004F3495" w:rsidP="000F35B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посадового окладу 6747,0 гривень на місяць;</w:t>
      </w:r>
    </w:p>
    <w:p w:rsidR="004F3495" w:rsidRPr="004F3495" w:rsidRDefault="004F3495" w:rsidP="000F35B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34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премії, надбавки за складність, напруженість у роботі в розмірі до 50% посадового окладу на місяць у разі наявності економії фонду оплати праці.</w:t>
      </w:r>
    </w:p>
    <w:p w:rsidR="004F3495" w:rsidRPr="004F3495" w:rsidRDefault="004F3495" w:rsidP="000F35B0">
      <w:pPr>
        <w:pStyle w:val="1"/>
        <w:shd w:val="clear" w:color="auto" w:fill="auto"/>
        <w:spacing w:after="0" w:line="240" w:lineRule="auto"/>
        <w:ind w:right="340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Крім того, директору може виплачуватись винагорода за вислугу років (за наявності). У разі відпустки надається матеріальна допомога на оздоровлення у розмірі посадового окладу.</w:t>
      </w:r>
    </w:p>
    <w:p w:rsidR="004F3495" w:rsidRPr="004F3495" w:rsidRDefault="004F3495" w:rsidP="000F35B0">
      <w:pPr>
        <w:pStyle w:val="30"/>
        <w:shd w:val="clear" w:color="auto" w:fill="auto"/>
        <w:spacing w:before="0" w:after="0" w:line="240" w:lineRule="auto"/>
        <w:ind w:right="340"/>
        <w:rPr>
          <w:spacing w:val="0"/>
          <w:sz w:val="28"/>
          <w:szCs w:val="28"/>
        </w:rPr>
      </w:pPr>
      <w:r w:rsidRPr="004F3495">
        <w:rPr>
          <w:rStyle w:val="30pt"/>
          <w:spacing w:val="0"/>
          <w:sz w:val="28"/>
          <w:szCs w:val="28"/>
        </w:rPr>
        <w:t xml:space="preserve">Приймання документів від претендентів здійснюється </w:t>
      </w:r>
      <w:r w:rsidRPr="004F3495">
        <w:rPr>
          <w:spacing w:val="0"/>
          <w:sz w:val="28"/>
          <w:szCs w:val="28"/>
        </w:rPr>
        <w:t>з 08.00 години 04 червня 2020 року по 17.00 годину 18 червня 2020 року.</w:t>
      </w:r>
    </w:p>
    <w:p w:rsid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Документи приймаються начальником відділу управління персоналом та документообігу управління соціального захисту населення Попаснянської райдержадміністрації за адресою: м. Попасна, пл. Миру, 2, каб.209</w:t>
      </w:r>
      <w:r>
        <w:rPr>
          <w:spacing w:val="0"/>
          <w:sz w:val="28"/>
          <w:szCs w:val="28"/>
        </w:rPr>
        <w:t>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t xml:space="preserve"> </w:t>
      </w:r>
      <w:r w:rsidRPr="004F3495">
        <w:rPr>
          <w:spacing w:val="0"/>
          <w:sz w:val="28"/>
          <w:szCs w:val="28"/>
        </w:rPr>
        <w:t>Для участі в конкурсі претендент особисто подає та/або надсилає електронною поштою такі документи: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заяву про участь у конкурсі за визначеною формою (зразок додається);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належним чином завірені копії документа, що посвідчує особу, документа про освіту, трудової книжки або інших документів, що засвідчують досвід роботи;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автобіографію та/або резюме (за вибором учасника конкурсу);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мотиваційний лист, складений у довільній формі;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довідку про відсутність судимості;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перспективний план розвитку комунального закладу «</w:t>
      </w:r>
      <w:proofErr w:type="spellStart"/>
      <w:r w:rsidRPr="004F3495">
        <w:rPr>
          <w:spacing w:val="0"/>
          <w:sz w:val="28"/>
          <w:szCs w:val="28"/>
        </w:rPr>
        <w:t>Погіаснянський</w:t>
      </w:r>
      <w:proofErr w:type="spellEnd"/>
      <w:r w:rsidRPr="004F3495">
        <w:rPr>
          <w:spacing w:val="0"/>
          <w:sz w:val="28"/>
          <w:szCs w:val="28"/>
        </w:rPr>
        <w:t xml:space="preserve"> районний центр надання соціальних послуг».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Крім зазначених документів, претендент може додатково подавати документи стосовно досвіду роботи, професійної компетентності, репутації (характеристики, рекомендації, наукові публікації тощо).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У разі подання заяви та документів лише електронною поштою претендент до проходження перевірки на знання норм відповідного </w:t>
      </w:r>
      <w:r w:rsidRPr="004F3495">
        <w:rPr>
          <w:spacing w:val="0"/>
          <w:sz w:val="28"/>
          <w:szCs w:val="28"/>
        </w:rPr>
        <w:lastRenderedPageBreak/>
        <w:t>законодавства України додатково подає власноручно підписану заяву.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Кваліфікаційні вимоги до претендентів: вища освіта (магістр, спеціаліст) відповідного напрямку підготовки і стаж роботи на керівній посаді — не менше п’ять років.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Претенденти не допускаються до участі в конкурсі у разі: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неподання ними повного пакета документів;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невідповідності кваліфікаційним вимогам, визначеним Довідником кваліфікаційних характеристик професій працівників «Випуск 80 «Соціальні послуги», затвердженим наказом </w:t>
      </w:r>
      <w:proofErr w:type="spellStart"/>
      <w:r w:rsidRPr="004F3495">
        <w:rPr>
          <w:spacing w:val="0"/>
          <w:sz w:val="28"/>
          <w:szCs w:val="28"/>
        </w:rPr>
        <w:t>Мінсоцполітики</w:t>
      </w:r>
      <w:proofErr w:type="spellEnd"/>
      <w:r w:rsidRPr="004F3495">
        <w:rPr>
          <w:spacing w:val="0"/>
          <w:sz w:val="28"/>
          <w:szCs w:val="28"/>
        </w:rPr>
        <w:t xml:space="preserve"> від 29.03. 2017 № 518;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-</w:t>
      </w:r>
      <w:r w:rsidRPr="004F3495">
        <w:rPr>
          <w:spacing w:val="0"/>
          <w:sz w:val="28"/>
          <w:szCs w:val="28"/>
        </w:rPr>
        <w:tab/>
        <w:t xml:space="preserve"> наявності не знятої або не погашеної в установленому законом порядку судимості, заборони займати відповідні посади або займатися певними видами діяльності.</w:t>
      </w:r>
    </w:p>
    <w:p w:rsidR="004F3495" w:rsidRPr="004F3495" w:rsidRDefault="004F3495" w:rsidP="000F35B0">
      <w:pPr>
        <w:pStyle w:val="1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Засідання конкурсної комісії відбудеться 25 червня 2020 року в приміщенні Попаснянської районної державної адміністрації за адресою: м. Попасна, пл. Миру, 2.</w:t>
      </w:r>
    </w:p>
    <w:p w:rsidR="009B20C0" w:rsidRDefault="004F3495" w:rsidP="000F35B0">
      <w:pPr>
        <w:pStyle w:val="1"/>
        <w:shd w:val="clear" w:color="auto" w:fill="auto"/>
        <w:spacing w:after="0" w:line="240" w:lineRule="auto"/>
        <w:ind w:right="340" w:firstLine="561"/>
        <w:jc w:val="both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Відповідальна особа за надання інформації про конкурс та прийняття документів — </w:t>
      </w:r>
      <w:proofErr w:type="spellStart"/>
      <w:r w:rsidRPr="004F3495">
        <w:rPr>
          <w:spacing w:val="0"/>
          <w:sz w:val="28"/>
          <w:szCs w:val="28"/>
        </w:rPr>
        <w:t>Вичисенко</w:t>
      </w:r>
      <w:proofErr w:type="spellEnd"/>
      <w:r w:rsidRPr="004F3495">
        <w:rPr>
          <w:spacing w:val="0"/>
          <w:sz w:val="28"/>
          <w:szCs w:val="28"/>
        </w:rPr>
        <w:t xml:space="preserve"> Вікторія Олександрівна, начальник відділу управління персоналом та документообігу управління соціального захисту населення Попаснянської райдержадміністрації; електронна пошта: из2пк</w:t>
      </w:r>
      <w:r>
        <w:rPr>
          <w:spacing w:val="0"/>
          <w:sz w:val="28"/>
          <w:szCs w:val="28"/>
        </w:rPr>
        <w:t>абгу@§таі1.сот, телефон 3-25-68.</w:t>
      </w: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0F35B0" w:rsidRDefault="000F35B0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4F3495">
      <w:pPr>
        <w:pStyle w:val="40"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F3495">
        <w:rPr>
          <w:rFonts w:ascii="Times New Roman" w:hAnsi="Times New Roman" w:cs="Times New Roman"/>
          <w:sz w:val="28"/>
          <w:szCs w:val="28"/>
        </w:rPr>
        <w:lastRenderedPageBreak/>
        <w:t>Голові конкурсної комісії</w:t>
      </w:r>
    </w:p>
    <w:p w:rsidR="004F3495" w:rsidRDefault="004F3495" w:rsidP="004F3495">
      <w:pPr>
        <w:ind w:left="5670"/>
        <w:rPr>
          <w:rFonts w:ascii="Lucida Sans Unicode" w:eastAsia="Lucida Sans Unicode" w:hAnsi="Lucida Sans Unicode" w:cs="Lucida Sans Unicode"/>
          <w:spacing w:val="3"/>
          <w:sz w:val="15"/>
          <w:szCs w:val="15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z w:val="28"/>
          <w:szCs w:val="28"/>
          <w:vertAlign w:val="superscript"/>
        </w:rPr>
        <w:t>(прізвище, ім'я, по батькові)</w:t>
      </w:r>
    </w:p>
    <w:p w:rsidR="004F3495" w:rsidRDefault="004F3495" w:rsidP="004F3495">
      <w:pPr>
        <w:ind w:left="5670"/>
        <w:rPr>
          <w:rFonts w:ascii="Lucida Sans Unicode" w:eastAsia="Lucida Sans Unicode" w:hAnsi="Lucida Sans Unicode" w:cs="Lucida Sans Unicode"/>
          <w:spacing w:val="3"/>
          <w:sz w:val="15"/>
          <w:szCs w:val="15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</w:t>
      </w:r>
    </w:p>
    <w:p w:rsidR="004F3495" w:rsidRPr="004F3495" w:rsidRDefault="004F3495" w:rsidP="004F3495">
      <w:pPr>
        <w:pStyle w:val="40"/>
        <w:shd w:val="clear" w:color="auto" w:fill="auto"/>
        <w:tabs>
          <w:tab w:val="left" w:leader="underscore" w:pos="9433"/>
        </w:tabs>
        <w:spacing w:after="0" w:line="240" w:lineRule="auto"/>
        <w:ind w:left="5670" w:right="18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z w:val="28"/>
          <w:szCs w:val="28"/>
          <w:vertAlign w:val="superscript"/>
        </w:rPr>
        <w:t xml:space="preserve">(прізвище, ім’я, по батькові претендента) </w:t>
      </w:r>
    </w:p>
    <w:p w:rsidR="004F3495" w:rsidRDefault="004F3495" w:rsidP="004F3495">
      <w:pPr>
        <w:pStyle w:val="40"/>
        <w:shd w:val="clear" w:color="auto" w:fill="auto"/>
        <w:tabs>
          <w:tab w:val="left" w:leader="underscore" w:pos="9433"/>
        </w:tabs>
        <w:spacing w:after="0" w:line="240" w:lineRule="auto"/>
        <w:ind w:left="5670" w:right="180"/>
        <w:jc w:val="both"/>
        <w:rPr>
          <w:rStyle w:val="4TimesNewRoman10pt0pt"/>
          <w:rFonts w:eastAsia="Lucida Sans Unicode"/>
          <w:spacing w:val="0"/>
          <w:sz w:val="28"/>
          <w:szCs w:val="28"/>
        </w:rPr>
      </w:pPr>
      <w:r>
        <w:rPr>
          <w:rStyle w:val="4TimesNewRoman10pt0pt"/>
          <w:rFonts w:eastAsia="Lucida Sans Unicode"/>
          <w:sz w:val="28"/>
          <w:szCs w:val="28"/>
        </w:rPr>
        <w:t xml:space="preserve">який (яка) </w:t>
      </w:r>
      <w:r w:rsidRPr="004F3495">
        <w:rPr>
          <w:rStyle w:val="4TimesNewRoman10pt0pt"/>
          <w:rFonts w:eastAsia="Lucida Sans Unicode"/>
          <w:spacing w:val="0"/>
          <w:sz w:val="28"/>
          <w:szCs w:val="28"/>
        </w:rPr>
        <w:t>проживає за адресою</w:t>
      </w:r>
      <w:r>
        <w:rPr>
          <w:rStyle w:val="4TimesNewRoman10pt0pt"/>
          <w:rFonts w:eastAsia="Lucida Sans Unicode"/>
          <w:spacing w:val="0"/>
          <w:sz w:val="28"/>
          <w:szCs w:val="28"/>
        </w:rPr>
        <w:t>:</w:t>
      </w:r>
    </w:p>
    <w:p w:rsidR="004F3495" w:rsidRDefault="004F3495" w:rsidP="004F3495">
      <w:pPr>
        <w:ind w:left="5670"/>
        <w:rPr>
          <w:rFonts w:ascii="Lucida Sans Unicode" w:eastAsia="Lucida Sans Unicode" w:hAnsi="Lucida Sans Unicode" w:cs="Lucida Sans Unicode"/>
          <w:spacing w:val="3"/>
          <w:sz w:val="15"/>
          <w:szCs w:val="15"/>
        </w:rPr>
      </w:pPr>
      <w:r>
        <w:rPr>
          <w:rStyle w:val="4TimesNewRoman10pt0pt"/>
          <w:rFonts w:eastAsia="Lucida Sans Unicode"/>
          <w:spacing w:val="0"/>
          <w:sz w:val="28"/>
          <w:szCs w:val="28"/>
        </w:rPr>
        <w:t>_____________________________</w:t>
      </w:r>
    </w:p>
    <w:p w:rsidR="004F3495" w:rsidRPr="004F3495" w:rsidRDefault="004F3495" w:rsidP="004F3495">
      <w:pPr>
        <w:pStyle w:val="40"/>
        <w:shd w:val="clear" w:color="auto" w:fill="auto"/>
        <w:tabs>
          <w:tab w:val="left" w:leader="underscore" w:pos="9433"/>
        </w:tabs>
        <w:spacing w:after="0" w:line="240" w:lineRule="auto"/>
        <w:ind w:left="5670" w:right="180"/>
        <w:jc w:val="both"/>
        <w:rPr>
          <w:rStyle w:val="4TimesNewRoman10pt0pt"/>
          <w:rFonts w:eastAsia="Lucida Sans Unicode"/>
          <w:spacing w:val="0"/>
          <w:sz w:val="28"/>
          <w:szCs w:val="28"/>
        </w:rPr>
      </w:pPr>
      <w:r>
        <w:rPr>
          <w:rStyle w:val="4TimesNewRoman10pt0pt"/>
          <w:rFonts w:eastAsia="Lucida Sans Unicode"/>
          <w:spacing w:val="0"/>
          <w:sz w:val="28"/>
          <w:szCs w:val="28"/>
        </w:rPr>
        <w:t>____________________________</w:t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F3495">
        <w:rPr>
          <w:rFonts w:ascii="Times New Roman" w:hAnsi="Times New Roman" w:cs="Times New Roman"/>
          <w:sz w:val="28"/>
          <w:szCs w:val="28"/>
          <w:vertAlign w:val="superscript"/>
        </w:rPr>
        <w:t>(номер контактного телефону)</w:t>
      </w:r>
    </w:p>
    <w:p w:rsidR="004F3495" w:rsidRDefault="004F3495" w:rsidP="004F3495">
      <w:pPr>
        <w:pStyle w:val="50"/>
        <w:shd w:val="clear" w:color="auto" w:fill="auto"/>
        <w:tabs>
          <w:tab w:val="left" w:leader="underscore" w:pos="9433"/>
        </w:tabs>
        <w:spacing w:before="0" w:after="0" w:line="240" w:lineRule="auto"/>
        <w:ind w:left="567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адреса електронної пошти</w:t>
      </w:r>
      <w:r>
        <w:rPr>
          <w:spacing w:val="0"/>
          <w:sz w:val="28"/>
          <w:szCs w:val="28"/>
        </w:rPr>
        <w:t>:__</w:t>
      </w:r>
      <w:r w:rsidR="000F35B0">
        <w:rPr>
          <w:spacing w:val="0"/>
          <w:sz w:val="28"/>
          <w:szCs w:val="28"/>
        </w:rPr>
        <w:t>____________</w:t>
      </w:r>
      <w:r>
        <w:rPr>
          <w:spacing w:val="0"/>
          <w:sz w:val="28"/>
          <w:szCs w:val="28"/>
        </w:rPr>
        <w:t>________</w:t>
      </w:r>
    </w:p>
    <w:p w:rsidR="004F3495" w:rsidRPr="004F3495" w:rsidRDefault="004F3495" w:rsidP="004F3495">
      <w:pPr>
        <w:pStyle w:val="50"/>
        <w:shd w:val="clear" w:color="auto" w:fill="auto"/>
        <w:tabs>
          <w:tab w:val="left" w:leader="underscore" w:pos="9433"/>
        </w:tabs>
        <w:spacing w:before="0" w:after="0" w:line="240" w:lineRule="auto"/>
        <w:ind w:left="567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_____________________________</w:t>
      </w:r>
      <w:r w:rsidRPr="004F3495">
        <w:rPr>
          <w:spacing w:val="0"/>
          <w:sz w:val="28"/>
          <w:szCs w:val="28"/>
        </w:rPr>
        <w:t xml:space="preserve"> </w:t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5670" w:right="180"/>
        <w:jc w:val="center"/>
        <w:rPr>
          <w:rFonts w:ascii="Times New Roman" w:hAnsi="Times New Roman" w:cs="Times New Roman"/>
          <w:spacing w:val="0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t>(заповнюється друкованими літерами)</w:t>
      </w:r>
    </w:p>
    <w:p w:rsidR="004F3495" w:rsidRDefault="004F3495" w:rsidP="004F3495">
      <w:pPr>
        <w:pStyle w:val="6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4F3495" w:rsidRDefault="004F3495" w:rsidP="004F3495">
      <w:pPr>
        <w:pStyle w:val="6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4F3495" w:rsidRPr="004F3495" w:rsidRDefault="004F3495" w:rsidP="004F3495">
      <w:pPr>
        <w:pStyle w:val="60"/>
        <w:shd w:val="clear" w:color="auto" w:fill="auto"/>
        <w:spacing w:before="0" w:after="0" w:line="240" w:lineRule="auto"/>
        <w:ind w:left="2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ЗАЯВА</w:t>
      </w:r>
    </w:p>
    <w:p w:rsidR="004F3495" w:rsidRPr="004F3495" w:rsidRDefault="004F3495" w:rsidP="004F3495">
      <w:pPr>
        <w:pStyle w:val="50"/>
        <w:shd w:val="clear" w:color="auto" w:fill="auto"/>
        <w:tabs>
          <w:tab w:val="left" w:leader="underscore" w:pos="9433"/>
        </w:tabs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Прошу допустити мене до участі в конкурсі на зайняття посади</w:t>
      </w:r>
    </w:p>
    <w:p w:rsidR="004F3495" w:rsidRPr="004F3495" w:rsidRDefault="004F3495" w:rsidP="004F3495">
      <w:pPr>
        <w:pStyle w:val="50"/>
        <w:shd w:val="clear" w:color="auto" w:fill="auto"/>
        <w:tabs>
          <w:tab w:val="left" w:leader="underscore" w:pos="9433"/>
        </w:tabs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_____________________________________________________________</w:t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4100"/>
        <w:jc w:val="both"/>
        <w:rPr>
          <w:rFonts w:ascii="Times New Roman" w:hAnsi="Times New Roman" w:cs="Times New Roman"/>
          <w:spacing w:val="0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t>(найменування посади)</w:t>
      </w:r>
    </w:p>
    <w:p w:rsidR="004F3495" w:rsidRPr="004F3495" w:rsidRDefault="004F3495" w:rsidP="004F3495">
      <w:pPr>
        <w:pStyle w:val="50"/>
        <w:shd w:val="clear" w:color="auto" w:fill="auto"/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Підтверджую достовірність інформації, викладеної у поданих мною документах.</w:t>
      </w:r>
    </w:p>
    <w:p w:rsidR="004F3495" w:rsidRPr="004F3495" w:rsidRDefault="004F3495" w:rsidP="004F3495">
      <w:pPr>
        <w:pStyle w:val="50"/>
        <w:shd w:val="clear" w:color="auto" w:fill="auto"/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>Про проведення конкурсу прошу поінформувати мене шляхом*:</w:t>
      </w:r>
    </w:p>
    <w:p w:rsidR="004F3495" w:rsidRPr="004F3495" w:rsidRDefault="004F3495" w:rsidP="004F3495">
      <w:pPr>
        <w:pStyle w:val="50"/>
        <w:numPr>
          <w:ilvl w:val="0"/>
          <w:numId w:val="3"/>
        </w:numPr>
        <w:shd w:val="clear" w:color="auto" w:fill="auto"/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надсилання листа на зазначену адресу;</w:t>
      </w:r>
    </w:p>
    <w:p w:rsidR="004F3495" w:rsidRDefault="004F3495" w:rsidP="004F3495">
      <w:pPr>
        <w:pStyle w:val="50"/>
        <w:numPr>
          <w:ilvl w:val="0"/>
          <w:numId w:val="3"/>
        </w:numPr>
        <w:shd w:val="clear" w:color="auto" w:fill="auto"/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надсилання електронного листа на зазначену електронну адресу;</w:t>
      </w:r>
    </w:p>
    <w:p w:rsidR="004F3495" w:rsidRPr="004F3495" w:rsidRDefault="004F3495" w:rsidP="004F3495">
      <w:pPr>
        <w:pStyle w:val="50"/>
        <w:numPr>
          <w:ilvl w:val="0"/>
          <w:numId w:val="3"/>
        </w:numPr>
        <w:shd w:val="clear" w:color="auto" w:fill="auto"/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 xml:space="preserve"> </w:t>
      </w:r>
      <w:r w:rsidRPr="004F3495">
        <w:rPr>
          <w:spacing w:val="0"/>
          <w:sz w:val="28"/>
          <w:szCs w:val="28"/>
        </w:rPr>
        <w:t>телефонного дзвінка за номером</w:t>
      </w:r>
      <w:r>
        <w:rPr>
          <w:spacing w:val="0"/>
          <w:sz w:val="28"/>
          <w:szCs w:val="28"/>
        </w:rPr>
        <w:t xml:space="preserve"> _____________________________________;</w:t>
      </w:r>
    </w:p>
    <w:p w:rsidR="004F3495" w:rsidRPr="004F3495" w:rsidRDefault="004F3495" w:rsidP="004F3495">
      <w:pPr>
        <w:pStyle w:val="70"/>
        <w:shd w:val="clear" w:color="auto" w:fill="auto"/>
        <w:tabs>
          <w:tab w:val="left" w:leader="underscore" w:pos="9433"/>
        </w:tabs>
        <w:spacing w:after="0" w:line="240" w:lineRule="auto"/>
        <w:ind w:left="560"/>
        <w:rPr>
          <w:sz w:val="28"/>
          <w:szCs w:val="28"/>
        </w:rPr>
      </w:pPr>
      <w:r w:rsidRPr="004F3495">
        <w:rPr>
          <w:sz w:val="28"/>
          <w:szCs w:val="28"/>
        </w:rPr>
        <w:t>□</w:t>
      </w:r>
      <w:r>
        <w:rPr>
          <w:sz w:val="28"/>
          <w:szCs w:val="28"/>
        </w:rPr>
        <w:t>______________________________________________________________.</w:t>
      </w:r>
      <w:r w:rsidRPr="004F3495">
        <w:rPr>
          <w:sz w:val="28"/>
          <w:szCs w:val="28"/>
        </w:rPr>
        <w:tab/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3840"/>
        <w:jc w:val="both"/>
        <w:rPr>
          <w:rFonts w:ascii="Times New Roman" w:hAnsi="Times New Roman" w:cs="Times New Roman"/>
          <w:spacing w:val="0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t>(іншим доступним способом)</w:t>
      </w:r>
    </w:p>
    <w:p w:rsidR="004F3495" w:rsidRDefault="004F3495" w:rsidP="004F3495">
      <w:pPr>
        <w:pStyle w:val="50"/>
        <w:shd w:val="clear" w:color="auto" w:fill="auto"/>
        <w:tabs>
          <w:tab w:val="center" w:leader="underscore" w:pos="2473"/>
          <w:tab w:val="left" w:leader="underscore" w:pos="2960"/>
          <w:tab w:val="left" w:pos="6514"/>
          <w:tab w:val="left" w:leader="underscore" w:pos="8797"/>
        </w:tabs>
        <w:spacing w:before="0" w:after="0" w:line="240" w:lineRule="auto"/>
        <w:ind w:left="560"/>
        <w:rPr>
          <w:spacing w:val="0"/>
          <w:sz w:val="28"/>
          <w:szCs w:val="28"/>
        </w:rPr>
      </w:pPr>
    </w:p>
    <w:p w:rsidR="004F3495" w:rsidRPr="004F3495" w:rsidRDefault="004F3495" w:rsidP="004F3495">
      <w:pPr>
        <w:pStyle w:val="50"/>
        <w:shd w:val="clear" w:color="auto" w:fill="auto"/>
        <w:tabs>
          <w:tab w:val="center" w:leader="underscore" w:pos="2473"/>
          <w:tab w:val="left" w:leader="underscore" w:pos="2960"/>
          <w:tab w:val="left" w:pos="6514"/>
          <w:tab w:val="left" w:leader="underscore" w:pos="8797"/>
        </w:tabs>
        <w:spacing w:before="0" w:after="0" w:line="240" w:lineRule="auto"/>
        <w:ind w:left="560"/>
        <w:rPr>
          <w:spacing w:val="0"/>
          <w:sz w:val="28"/>
          <w:szCs w:val="28"/>
        </w:rPr>
      </w:pPr>
      <w:r w:rsidRPr="004F3495">
        <w:rPr>
          <w:spacing w:val="0"/>
          <w:sz w:val="28"/>
          <w:szCs w:val="28"/>
        </w:rPr>
        <w:tab/>
        <w:t>20</w:t>
      </w:r>
      <w:r w:rsidRPr="004F3495">
        <w:rPr>
          <w:spacing w:val="0"/>
          <w:sz w:val="28"/>
          <w:szCs w:val="28"/>
        </w:rPr>
        <w:tab/>
        <w:t>р.</w:t>
      </w:r>
      <w:r w:rsidRPr="004F3495">
        <w:rPr>
          <w:spacing w:val="0"/>
          <w:sz w:val="28"/>
          <w:szCs w:val="28"/>
        </w:rPr>
        <w:tab/>
      </w:r>
      <w:r w:rsidRPr="004F3495">
        <w:rPr>
          <w:spacing w:val="0"/>
          <w:sz w:val="28"/>
          <w:szCs w:val="28"/>
        </w:rPr>
        <w:tab/>
      </w:r>
    </w:p>
    <w:p w:rsidR="004F3495" w:rsidRPr="004F3495" w:rsidRDefault="004F3495" w:rsidP="004F3495">
      <w:pPr>
        <w:pStyle w:val="40"/>
        <w:shd w:val="clear" w:color="auto" w:fill="auto"/>
        <w:spacing w:after="0" w:line="240" w:lineRule="auto"/>
        <w:ind w:left="7280"/>
        <w:jc w:val="both"/>
        <w:rPr>
          <w:rFonts w:ascii="Times New Roman" w:hAnsi="Times New Roman" w:cs="Times New Roman"/>
          <w:spacing w:val="0"/>
          <w:sz w:val="28"/>
          <w:szCs w:val="28"/>
          <w:vertAlign w:val="superscript"/>
        </w:rPr>
      </w:pPr>
      <w:r w:rsidRPr="004F3495">
        <w:rPr>
          <w:rFonts w:ascii="Times New Roman" w:hAnsi="Times New Roman" w:cs="Times New Roman"/>
          <w:spacing w:val="0"/>
          <w:sz w:val="28"/>
          <w:szCs w:val="28"/>
          <w:vertAlign w:val="superscript"/>
        </w:rPr>
        <w:t>(підпис)</w:t>
      </w:r>
    </w:p>
    <w:p w:rsidR="004F3495" w:rsidRDefault="004F3495" w:rsidP="004F3495">
      <w:pPr>
        <w:pStyle w:val="1"/>
        <w:shd w:val="clear" w:color="auto" w:fill="auto"/>
        <w:spacing w:after="0" w:line="240" w:lineRule="auto"/>
        <w:ind w:left="992" w:right="340" w:firstLine="561"/>
        <w:jc w:val="both"/>
        <w:rPr>
          <w:spacing w:val="0"/>
          <w:sz w:val="28"/>
          <w:szCs w:val="28"/>
        </w:rPr>
      </w:pPr>
    </w:p>
    <w:p w:rsidR="004F3495" w:rsidRDefault="004F3495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  <w:r w:rsidRPr="000F35B0">
        <w:rPr>
          <w:spacing w:val="0"/>
          <w:sz w:val="22"/>
          <w:szCs w:val="28"/>
        </w:rPr>
        <w:t>*</w:t>
      </w:r>
      <w:r w:rsidR="000F35B0" w:rsidRPr="000F35B0">
        <w:rPr>
          <w:spacing w:val="0"/>
          <w:sz w:val="22"/>
          <w:szCs w:val="28"/>
        </w:rPr>
        <w:t xml:space="preserve"> у разі неможливості інформування вибраним претендентом способом повідомлення надсилається на зазначену в цій заяві електронну адресу</w:t>
      </w: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Default="000F35B0" w:rsidP="000F35B0">
      <w:pPr>
        <w:pStyle w:val="1"/>
        <w:shd w:val="clear" w:color="auto" w:fill="auto"/>
        <w:spacing w:after="0" w:line="240" w:lineRule="auto"/>
        <w:ind w:left="720" w:right="340"/>
        <w:jc w:val="both"/>
        <w:rPr>
          <w:spacing w:val="0"/>
          <w:sz w:val="22"/>
          <w:szCs w:val="28"/>
        </w:rPr>
      </w:pPr>
    </w:p>
    <w:p w:rsidR="000F35B0" w:rsidRPr="000F35B0" w:rsidRDefault="000F35B0" w:rsidP="000F35B0">
      <w:pPr>
        <w:pStyle w:val="90"/>
        <w:shd w:val="clear" w:color="auto" w:fill="auto"/>
        <w:spacing w:before="0" w:after="0" w:line="240" w:lineRule="auto"/>
        <w:ind w:left="567"/>
        <w:rPr>
          <w:spacing w:val="0"/>
          <w:sz w:val="28"/>
          <w:szCs w:val="28"/>
        </w:rPr>
      </w:pPr>
      <w:r w:rsidRPr="000F35B0">
        <w:rPr>
          <w:spacing w:val="0"/>
          <w:sz w:val="28"/>
          <w:szCs w:val="28"/>
        </w:rPr>
        <w:lastRenderedPageBreak/>
        <w:t>Перелік запитань для перевірки на знання норм відповідного</w:t>
      </w:r>
    </w:p>
    <w:p w:rsidR="000F35B0" w:rsidRPr="000F35B0" w:rsidRDefault="000F35B0" w:rsidP="000F35B0">
      <w:pPr>
        <w:pStyle w:val="90"/>
        <w:shd w:val="clear" w:color="auto" w:fill="auto"/>
        <w:spacing w:before="0" w:after="0" w:line="240" w:lineRule="auto"/>
        <w:ind w:left="567"/>
        <w:rPr>
          <w:spacing w:val="0"/>
          <w:sz w:val="28"/>
          <w:szCs w:val="28"/>
        </w:rPr>
      </w:pPr>
      <w:r w:rsidRPr="000F35B0">
        <w:rPr>
          <w:spacing w:val="0"/>
          <w:sz w:val="28"/>
          <w:szCs w:val="28"/>
        </w:rPr>
        <w:t>законодавства України</w:t>
      </w:r>
    </w:p>
    <w:p w:rsidR="000F35B0" w:rsidRPr="000F35B0" w:rsidRDefault="000F35B0" w:rsidP="000F35B0">
      <w:pPr>
        <w:pStyle w:val="1"/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>
        <w:rPr>
          <w:rStyle w:val="0pt"/>
          <w:spacing w:val="0"/>
          <w:sz w:val="28"/>
          <w:szCs w:val="28"/>
        </w:rPr>
        <w:t>1.</w:t>
      </w:r>
      <w:r w:rsidRPr="000F35B0">
        <w:rPr>
          <w:rStyle w:val="0pt"/>
          <w:spacing w:val="0"/>
          <w:sz w:val="28"/>
          <w:szCs w:val="28"/>
        </w:rPr>
        <w:t xml:space="preserve"> Соціальні послуги та їх класифікація (ст.ст. </w:t>
      </w:r>
      <w:r w:rsidRPr="000F35B0">
        <w:rPr>
          <w:rStyle w:val="3pt"/>
          <w:spacing w:val="0"/>
          <w:sz w:val="28"/>
          <w:szCs w:val="28"/>
        </w:rPr>
        <w:t>1,16</w:t>
      </w:r>
      <w:r w:rsidRPr="000F35B0">
        <w:rPr>
          <w:rStyle w:val="0pt"/>
          <w:spacing w:val="0"/>
          <w:sz w:val="28"/>
          <w:szCs w:val="28"/>
        </w:rPr>
        <w:t xml:space="preserve"> Закону України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Базові соціальні послуги. </w:t>
      </w:r>
      <w:r w:rsidRPr="000F35B0">
        <w:rPr>
          <w:rStyle w:val="0pt"/>
          <w:spacing w:val="0"/>
          <w:sz w:val="28"/>
          <w:szCs w:val="28"/>
        </w:rPr>
        <w:t>Ї</w:t>
      </w:r>
      <w:r w:rsidRPr="000F35B0">
        <w:rPr>
          <w:rStyle w:val="0pt"/>
          <w:spacing w:val="0"/>
          <w:sz w:val="28"/>
          <w:szCs w:val="28"/>
        </w:rPr>
        <w:t>х види (ст.ст. 1, 16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Складні життєві обставини та чинники, що можуть їх зумовити, (ст.1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Надавачі соціальних послуг (ст.ст. </w:t>
      </w:r>
      <w:r w:rsidRPr="000F35B0">
        <w:rPr>
          <w:rStyle w:val="3pt"/>
          <w:spacing w:val="0"/>
          <w:sz w:val="28"/>
          <w:szCs w:val="28"/>
        </w:rPr>
        <w:t>1,13</w:t>
      </w:r>
      <w:r w:rsidRPr="000F35B0">
        <w:rPr>
          <w:rStyle w:val="0pt"/>
          <w:spacing w:val="0"/>
          <w:sz w:val="28"/>
          <w:szCs w:val="28"/>
        </w:rPr>
        <w:t xml:space="preserve">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Загальні критерії діяльності надавачів соціальних послуг (п. 4 Критеріїв діяльності надавачів соціальних послуг, затверджених постановою Кабінету Міністрів України</w:t>
      </w:r>
      <w:r>
        <w:rPr>
          <w:rStyle w:val="0pt"/>
          <w:spacing w:val="0"/>
          <w:sz w:val="28"/>
          <w:szCs w:val="28"/>
        </w:rPr>
        <w:t xml:space="preserve"> </w:t>
      </w:r>
      <w:r w:rsidRPr="000F35B0">
        <w:rPr>
          <w:rStyle w:val="0pt"/>
          <w:spacing w:val="0"/>
          <w:sz w:val="28"/>
          <w:szCs w:val="28"/>
        </w:rPr>
        <w:t>від 03.03.2020 року № 185).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Отримувачі соціальних послуг (ст.ст. 1, 12 Закону України «Про </w:t>
      </w:r>
      <w:r>
        <w:rPr>
          <w:rStyle w:val="0pt"/>
          <w:spacing w:val="0"/>
          <w:sz w:val="28"/>
          <w:szCs w:val="28"/>
        </w:rPr>
        <w:t>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Мета створення і структура Реєстру надавачів та отримувачів соціальних послуг (ст. 15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Державні стандарти соціальних послуг. Назвіть державні стандарти декількох соціальних послуг (ст.17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Які етапи ведення випадку? (ст. 18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Звернення про надання соціальних послуг та оцінювання потреб особи/сім’ї у соціальних послугах (ст.ст. 19, 20 Закону України «Про соціальні пос</w:t>
      </w:r>
      <w:r>
        <w:rPr>
          <w:rStyle w:val="0pt"/>
          <w:spacing w:val="0"/>
          <w:sz w:val="28"/>
          <w:szCs w:val="28"/>
        </w:rPr>
        <w:t>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Прийняття рішення про надання чи відмову у наданні соціальних послуг. Договір про надання соціальних послуг (ст.ст. 21, 22 Закону України «Про соціальні послуги»).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Підстави для відмови та припинення надання соціальних послуг (ст. 24 Закону України «Про соціальні послуги»).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rStyle w:val="0pt"/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 Оплата соціальних послуг (ст. 28 Закону У</w:t>
      </w:r>
      <w:r>
        <w:rPr>
          <w:rStyle w:val="0pt"/>
          <w:spacing w:val="0"/>
          <w:sz w:val="28"/>
          <w:szCs w:val="28"/>
        </w:rPr>
        <w:t>країни «Про соціальні послуги»).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>Основні завдання Комунального закладу «Попаснянський районний центр надання соціальних послуг» (п. 5 Положення про Комунальний заклад «Попаснянський районний центр надання соціальних послуг», затвердженого</w:t>
      </w:r>
      <w:r w:rsidRPr="000F35B0">
        <w:rPr>
          <w:spacing w:val="0"/>
          <w:sz w:val="28"/>
          <w:szCs w:val="28"/>
        </w:rPr>
        <w:t xml:space="preserve"> </w:t>
      </w:r>
      <w:r w:rsidRPr="000F35B0">
        <w:rPr>
          <w:spacing w:val="0"/>
          <w:sz w:val="28"/>
          <w:szCs w:val="28"/>
        </w:rPr>
        <w:t>розпорядженням голови районної державної адміністрації керівника районної</w:t>
      </w:r>
      <w:r>
        <w:rPr>
          <w:spacing w:val="0"/>
          <w:sz w:val="28"/>
          <w:szCs w:val="28"/>
        </w:rPr>
        <w:t xml:space="preserve"> </w:t>
      </w:r>
      <w:r w:rsidRPr="000F35B0">
        <w:rPr>
          <w:rStyle w:val="0pt"/>
          <w:spacing w:val="0"/>
          <w:sz w:val="28"/>
          <w:szCs w:val="28"/>
        </w:rPr>
        <w:t>військово-цивільної адміністрації від 26.05.2020 № 765).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rStyle w:val="0pt"/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>Види послуг, що надає Комунальний заклад «Попаснянський районний центр надання соціальних послуг» (п. 7 Положення про Комунальний заклад «Попаснянський районний центр надання соціальних послуг», затвердженого розпорядженням голови районної державної адміністрації - керівника районної</w:t>
      </w:r>
      <w:r w:rsidRPr="000F35B0">
        <w:rPr>
          <w:spacing w:val="0"/>
          <w:sz w:val="28"/>
          <w:szCs w:val="28"/>
        </w:rPr>
        <w:t xml:space="preserve"> </w:t>
      </w:r>
      <w:r w:rsidRPr="000F35B0">
        <w:rPr>
          <w:rStyle w:val="11pt0pt"/>
          <w:spacing w:val="0"/>
          <w:sz w:val="28"/>
          <w:szCs w:val="28"/>
        </w:rPr>
        <w:t xml:space="preserve">військово-цивільної </w:t>
      </w:r>
      <w:r w:rsidRPr="000F35B0">
        <w:rPr>
          <w:rStyle w:val="0pt"/>
          <w:spacing w:val="0"/>
          <w:sz w:val="28"/>
          <w:szCs w:val="28"/>
        </w:rPr>
        <w:t>адміністрації від 26.05.2020 № 765).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rStyle w:val="0pt"/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>Соціальна послуга догляду вдома. Загальні підходи щодо організації та надання зазначеної послуги (розділ 2 Державного стандарту догляду вдома, затвердженого наказом Міністерства соціальної політики України від</w:t>
      </w:r>
      <w:r w:rsidRPr="000F35B0">
        <w:rPr>
          <w:rStyle w:val="0pt"/>
          <w:spacing w:val="0"/>
          <w:sz w:val="28"/>
          <w:szCs w:val="28"/>
        </w:rPr>
        <w:t xml:space="preserve"> </w:t>
      </w:r>
      <w:r w:rsidRPr="000F35B0">
        <w:rPr>
          <w:rStyle w:val="0pt"/>
          <w:spacing w:val="0"/>
          <w:sz w:val="28"/>
          <w:szCs w:val="28"/>
        </w:rPr>
        <w:t>13.11.2013 року № 760).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567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Зміст соціальної послуги догляду вдома (розділ 8 Державного </w:t>
      </w:r>
      <w:r w:rsidRPr="000F35B0">
        <w:rPr>
          <w:rStyle w:val="0pt"/>
          <w:spacing w:val="0"/>
          <w:sz w:val="28"/>
          <w:szCs w:val="28"/>
        </w:rPr>
        <w:lastRenderedPageBreak/>
        <w:t>стандарту догляду вдома, затвердженого наказом Міністерства соціальної</w:t>
      </w:r>
    </w:p>
    <w:p w:rsidR="000F35B0" w:rsidRDefault="000F35B0" w:rsidP="000F35B0">
      <w:pPr>
        <w:pStyle w:val="1"/>
        <w:shd w:val="clear" w:color="auto" w:fill="auto"/>
        <w:spacing w:after="0" w:line="240" w:lineRule="auto"/>
        <w:ind w:left="567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>політики України від 13.11.2013 року № 760).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100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 xml:space="preserve">Соціальна послуга соціального супроводу сімей (осіб), які перебувають у складних життєвих обставинах. Загальні підходи щодо організації та надання зазначеної послуги (розділ 2 Державного стандарту соціального супроводу сімей (осіб), які перебувають у складних життєвих обставинах, затвердженого наказом Міністерства соціальної політики України від 31.03.2016 </w:t>
      </w:r>
      <w:r w:rsidRPr="000F35B0">
        <w:rPr>
          <w:rStyle w:val="0pt1"/>
          <w:spacing w:val="0"/>
          <w:sz w:val="28"/>
          <w:szCs w:val="28"/>
        </w:rPr>
        <w:t>р^оку</w:t>
      </w:r>
      <w:r w:rsidRPr="000F35B0">
        <w:rPr>
          <w:rStyle w:val="0pt"/>
          <w:spacing w:val="0"/>
          <w:sz w:val="28"/>
          <w:szCs w:val="28"/>
        </w:rPr>
        <w:t xml:space="preserve"> №318).</w:t>
      </w:r>
    </w:p>
    <w:p w:rsid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100" w:firstLine="580"/>
        <w:jc w:val="both"/>
        <w:rPr>
          <w:spacing w:val="0"/>
          <w:sz w:val="28"/>
          <w:szCs w:val="28"/>
        </w:rPr>
      </w:pPr>
      <w:r w:rsidRPr="000F35B0">
        <w:rPr>
          <w:rStyle w:val="0pt"/>
          <w:spacing w:val="0"/>
          <w:sz w:val="28"/>
          <w:szCs w:val="28"/>
        </w:rPr>
        <w:t>Зміст соціальної послуги соціального супроводу сімей (осіб), які перебувають у складних життєвих обставинах (розділ 8 Державного стандарту соціального супроводу сімей (осіб), які перебувають у складних життєвих обставинах, затвердженого наказом Міністерства соціальної політики України</w:t>
      </w:r>
      <w:r w:rsidRPr="000F35B0">
        <w:rPr>
          <w:rStyle w:val="0pt"/>
          <w:spacing w:val="0"/>
          <w:sz w:val="28"/>
          <w:szCs w:val="28"/>
        </w:rPr>
        <w:t xml:space="preserve"> </w:t>
      </w:r>
      <w:r w:rsidRPr="000F35B0">
        <w:rPr>
          <w:spacing w:val="0"/>
          <w:sz w:val="28"/>
          <w:szCs w:val="28"/>
        </w:rPr>
        <w:t>від 31.03.2016 року №318).</w:t>
      </w:r>
    </w:p>
    <w:p w:rsidR="000F35B0" w:rsidRPr="000F35B0" w:rsidRDefault="000F35B0" w:rsidP="000F35B0">
      <w:pPr>
        <w:pStyle w:val="1"/>
        <w:numPr>
          <w:ilvl w:val="0"/>
          <w:numId w:val="4"/>
        </w:numPr>
        <w:shd w:val="clear" w:color="auto" w:fill="auto"/>
        <w:spacing w:after="0" w:line="240" w:lineRule="auto"/>
        <w:ind w:left="100" w:firstLine="580"/>
        <w:jc w:val="both"/>
        <w:rPr>
          <w:spacing w:val="0"/>
          <w:sz w:val="28"/>
          <w:szCs w:val="28"/>
        </w:rPr>
        <w:sectPr w:rsidR="000F35B0" w:rsidRPr="000F35B0" w:rsidSect="000F35B0">
          <w:pgSz w:w="11906" w:h="16838"/>
          <w:pgMar w:top="851" w:right="849" w:bottom="0" w:left="1276" w:header="0" w:footer="3" w:gutter="0"/>
          <w:cols w:space="720"/>
          <w:noEndnote/>
          <w:docGrid w:linePitch="360"/>
        </w:sectPr>
      </w:pPr>
      <w:bookmarkStart w:id="0" w:name="_GoBack"/>
      <w:bookmarkEnd w:id="0"/>
      <w:r w:rsidRPr="000F35B0">
        <w:rPr>
          <w:rStyle w:val="0pt"/>
          <w:spacing w:val="0"/>
          <w:sz w:val="28"/>
          <w:szCs w:val="28"/>
        </w:rPr>
        <w:t>Загальні підходи щодо організації надання соціальної послуги соціальної адаптації та її зміст (розділи 2, 8 Державного стандарту соціальної адаптації, затвердженого наказом Міністерства соціальної політики Укр</w:t>
      </w:r>
      <w:r w:rsidRPr="000F35B0">
        <w:rPr>
          <w:rStyle w:val="0pt"/>
          <w:spacing w:val="0"/>
          <w:sz w:val="28"/>
          <w:szCs w:val="28"/>
        </w:rPr>
        <w:t>аїни від 18.05.2015 року № 514).</w:t>
      </w:r>
    </w:p>
    <w:p w:rsidR="009B20C0" w:rsidRDefault="009B20C0">
      <w:pPr>
        <w:rPr>
          <w:sz w:val="2"/>
          <w:szCs w:val="2"/>
        </w:rPr>
        <w:sectPr w:rsidR="009B20C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B20C0" w:rsidRDefault="009B20C0">
      <w:pPr>
        <w:rPr>
          <w:sz w:val="2"/>
          <w:szCs w:val="2"/>
        </w:rPr>
        <w:sectPr w:rsidR="009B20C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B20C0" w:rsidRDefault="00722FB7">
      <w:pPr>
        <w:pStyle w:val="90"/>
        <w:framePr w:w="9914" w:h="11285" w:hRule="exact" w:wrap="around" w:vAnchor="page" w:hAnchor="page" w:x="1011" w:y="4229"/>
        <w:shd w:val="clear" w:color="auto" w:fill="auto"/>
        <w:spacing w:before="0" w:after="15" w:line="230" w:lineRule="exact"/>
        <w:ind w:right="300"/>
      </w:pPr>
      <w:r>
        <w:lastRenderedPageBreak/>
        <w:t>Перелік запитань для перевірки на знання норм відповідного</w:t>
      </w:r>
    </w:p>
    <w:p w:rsidR="009B20C0" w:rsidRDefault="00722FB7">
      <w:pPr>
        <w:pStyle w:val="90"/>
        <w:framePr w:w="9914" w:h="11285" w:hRule="exact" w:wrap="around" w:vAnchor="page" w:hAnchor="page" w:x="1011" w:y="4229"/>
        <w:shd w:val="clear" w:color="auto" w:fill="auto"/>
        <w:spacing w:before="0" w:after="311" w:line="230" w:lineRule="exact"/>
        <w:ind w:left="260"/>
      </w:pPr>
      <w:r>
        <w:t>законодавства України</w:t>
      </w:r>
    </w:p>
    <w:p w:rsidR="009B20C0" w:rsidRDefault="00722FB7">
      <w:pPr>
        <w:pStyle w:val="1"/>
        <w:framePr w:w="9914" w:h="11285" w:hRule="exact" w:wrap="around" w:vAnchor="page" w:hAnchor="page" w:x="1011" w:y="4229"/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Е Соціальні послуги та їх класифікація (ст.ст. </w:t>
      </w:r>
      <w:r>
        <w:rPr>
          <w:rStyle w:val="3pt"/>
        </w:rPr>
        <w:t>1,16</w:t>
      </w:r>
      <w:r>
        <w:rPr>
          <w:rStyle w:val="0pt"/>
        </w:rPr>
        <w:t xml:space="preserve"> Закону України «Про соціальні послуги»).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Базові соціальні послуги. їх види (ст.ст. 1, 16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Складні життєві обставини та чинники, що можуть їх зумовити, (ст.1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Надавачі с</w:t>
      </w:r>
      <w:r>
        <w:rPr>
          <w:rStyle w:val="0pt"/>
        </w:rPr>
        <w:t xml:space="preserve">оціальних послуг (ст.ст. </w:t>
      </w:r>
      <w:r>
        <w:rPr>
          <w:rStyle w:val="3pt"/>
        </w:rPr>
        <w:t>1,13</w:t>
      </w:r>
      <w:r>
        <w:rPr>
          <w:rStyle w:val="0pt"/>
        </w:rPr>
        <w:t xml:space="preserve">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Загальні критерії діяльності надавачів соціальних послуг (п. 4 Критеріїв діяльності надавачів соціальних послуг, затверджених постановою Кабінету Міністрів </w:t>
      </w:r>
      <w:proofErr w:type="spellStart"/>
      <w:r>
        <w:rPr>
          <w:rStyle w:val="0pt"/>
        </w:rPr>
        <w:t>Українивід</w:t>
      </w:r>
      <w:proofErr w:type="spellEnd"/>
      <w:r>
        <w:rPr>
          <w:rStyle w:val="0pt"/>
        </w:rPr>
        <w:t xml:space="preserve"> 03.03.2020 року № 185).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Отримувачі соціальних послуг (ст.ст. 1, 12 Закону України «Про </w:t>
      </w:r>
      <w:r>
        <w:rPr>
          <w:rStyle w:val="0pt"/>
        </w:rPr>
        <w:t>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Мета створення і структура Реєстру надавачів та отримувачів соціальних послуг (ст. 15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Державні стандарти соціальних послуг. Назвіть державні стандарти декількох соціальних послуг (ст.17 Закону</w:t>
      </w:r>
      <w:r>
        <w:rPr>
          <w:rStyle w:val="0pt"/>
        </w:rPr>
        <w:t xml:space="preserve">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Які етапи ведення випадку? (ст. 18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Звернення про надання соціальних послуг та оцінювання потреб особи/сім’ї у соціальних послугах (ст.ст. 19, 20 Закону України «Про соціальні пос</w:t>
      </w:r>
      <w:r>
        <w:rPr>
          <w:rStyle w:val="0pt"/>
        </w:rPr>
        <w:t>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Прийняття рішення про надання чи відмову у наданні соціальних послуг. Договір про надання соціальних послуг (ст.ст. 21, 22 Закону України «Про соціальні послуги»).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Підстави для відмови та припинення надання соціальних послуг (ст. 24 Закону Україн</w:t>
      </w:r>
      <w:r>
        <w:rPr>
          <w:rStyle w:val="0pt"/>
        </w:rPr>
        <w:t>и «Про соціальні послуги»).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Оплата соціальних послуг (ст. 28 Закону України «Про соціальні послуги»),</w:t>
      </w:r>
    </w:p>
    <w:p w:rsidR="009B20C0" w:rsidRDefault="00722FB7" w:rsidP="000F35B0">
      <w:pPr>
        <w:pStyle w:val="1"/>
        <w:framePr w:w="9914" w:h="11285" w:hRule="exact" w:wrap="around" w:vAnchor="page" w:hAnchor="page" w:x="1011" w:y="4229"/>
        <w:numPr>
          <w:ilvl w:val="0"/>
          <w:numId w:val="7"/>
        </w:numPr>
        <w:shd w:val="clear" w:color="auto" w:fill="auto"/>
        <w:spacing w:after="0" w:line="322" w:lineRule="exact"/>
        <w:ind w:left="20" w:right="280" w:firstLine="580"/>
        <w:jc w:val="both"/>
      </w:pPr>
      <w:r>
        <w:rPr>
          <w:rStyle w:val="0pt"/>
        </w:rPr>
        <w:t xml:space="preserve"> Основні завдання Комунального закладу «Попаснянський районний центр надання соціальних послуг» (п. 5 Положення про Комунальний заклад «Попаснянський рай</w:t>
      </w:r>
      <w:r>
        <w:rPr>
          <w:rStyle w:val="0pt"/>
        </w:rPr>
        <w:t>онний центр надання соціальних послуг», затвердженого</w:t>
      </w:r>
    </w:p>
    <w:p w:rsidR="009B20C0" w:rsidRDefault="009B20C0">
      <w:pPr>
        <w:rPr>
          <w:sz w:val="2"/>
          <w:szCs w:val="2"/>
        </w:rPr>
        <w:sectPr w:rsidR="009B20C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B20C0" w:rsidRDefault="00722FB7">
      <w:pPr>
        <w:pStyle w:val="100"/>
        <w:framePr w:w="10164" w:h="9168" w:hRule="exact" w:wrap="around" w:vAnchor="page" w:hAnchor="page" w:x="886" w:y="1315"/>
        <w:shd w:val="clear" w:color="auto" w:fill="auto"/>
        <w:spacing w:line="230" w:lineRule="exact"/>
        <w:ind w:right="460"/>
      </w:pPr>
      <w:r>
        <w:lastRenderedPageBreak/>
        <w:t>розпорядженням голови районної державної адміністрації керівника районної</w:t>
      </w:r>
    </w:p>
    <w:p w:rsidR="009B20C0" w:rsidRDefault="00722FB7">
      <w:pPr>
        <w:pStyle w:val="1"/>
        <w:framePr w:w="10164" w:h="9168" w:hRule="exact" w:wrap="around" w:vAnchor="page" w:hAnchor="page" w:x="886" w:y="1315"/>
        <w:shd w:val="clear" w:color="auto" w:fill="auto"/>
        <w:spacing w:after="0" w:line="230" w:lineRule="exact"/>
        <w:ind w:left="100"/>
      </w:pPr>
      <w:r>
        <w:rPr>
          <w:rStyle w:val="0pt"/>
        </w:rPr>
        <w:t>військово-цивільної адміністрації від 26.05.2020 № 765).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24" w:lineRule="exact"/>
        <w:ind w:left="100" w:right="460" w:firstLine="580"/>
        <w:jc w:val="both"/>
      </w:pPr>
      <w:r>
        <w:rPr>
          <w:rStyle w:val="0pt"/>
        </w:rPr>
        <w:t xml:space="preserve"> Види послуг, що надає Комунальний заклад «Попаснянський районний центр надання соціальних послуг» (п. 7 Положення про Комунальний заклад «Попаснянський районний центр надання соціальних послуг», затвердженого розпорядженням голови районної державної адмін</w:t>
      </w:r>
      <w:r>
        <w:rPr>
          <w:rStyle w:val="0pt"/>
        </w:rPr>
        <w:t>істрації - керівника районної</w:t>
      </w:r>
    </w:p>
    <w:p w:rsidR="009B20C0" w:rsidRDefault="00722FB7">
      <w:pPr>
        <w:pStyle w:val="1"/>
        <w:framePr w:w="10164" w:h="9168" w:hRule="exact" w:wrap="around" w:vAnchor="page" w:hAnchor="page" w:x="886" w:y="1315"/>
        <w:shd w:val="clear" w:color="auto" w:fill="auto"/>
        <w:spacing w:after="0" w:line="230" w:lineRule="exact"/>
        <w:ind w:left="100"/>
      </w:pPr>
      <w:r>
        <w:rPr>
          <w:rStyle w:val="11pt0pt"/>
        </w:rPr>
        <w:t xml:space="preserve">військово-цивільної </w:t>
      </w:r>
      <w:r>
        <w:rPr>
          <w:rStyle w:val="0pt"/>
        </w:rPr>
        <w:t>адміністрації від 26.05.2020 № 765).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26" w:lineRule="exact"/>
        <w:ind w:left="100" w:right="460" w:firstLine="580"/>
        <w:jc w:val="both"/>
      </w:pPr>
      <w:r>
        <w:rPr>
          <w:rStyle w:val="0pt"/>
        </w:rPr>
        <w:t xml:space="preserve"> Соціальна послуга догляду вдома. Загальні підходи щодо організації та надання зазначеної послуги (розділ 2 Державного стандарту догляду вдома, затвердженого наказом Мін</w:t>
      </w:r>
      <w:r>
        <w:rPr>
          <w:rStyle w:val="0pt"/>
        </w:rPr>
        <w:t>істерства соціальної політики України від</w:t>
      </w:r>
    </w:p>
    <w:p w:rsidR="009B20C0" w:rsidRDefault="00722FB7">
      <w:pPr>
        <w:pStyle w:val="1"/>
        <w:framePr w:w="10164" w:h="9168" w:hRule="exact" w:wrap="around" w:vAnchor="page" w:hAnchor="page" w:x="886" w:y="1315"/>
        <w:shd w:val="clear" w:color="auto" w:fill="auto"/>
        <w:spacing w:after="0" w:line="230" w:lineRule="exact"/>
        <w:ind w:left="100"/>
      </w:pPr>
      <w:r>
        <w:rPr>
          <w:rStyle w:val="0pt"/>
        </w:rPr>
        <w:t>13.11.2013 року № 760).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14" w:lineRule="exact"/>
        <w:ind w:left="100" w:right="460"/>
        <w:jc w:val="right"/>
      </w:pPr>
      <w:r>
        <w:rPr>
          <w:rStyle w:val="0pt"/>
        </w:rPr>
        <w:t xml:space="preserve"> Зміст соціальної послуги догляду вдома (розділ 8 Державного стандарту догляду вдома, затвердженого наказом Міністерства соціальної</w:t>
      </w:r>
    </w:p>
    <w:p w:rsidR="009B20C0" w:rsidRDefault="00722FB7">
      <w:pPr>
        <w:pStyle w:val="1"/>
        <w:framePr w:w="10164" w:h="9168" w:hRule="exact" w:wrap="around" w:vAnchor="page" w:hAnchor="page" w:x="886" w:y="1315"/>
        <w:shd w:val="clear" w:color="auto" w:fill="auto"/>
        <w:spacing w:after="0" w:line="230" w:lineRule="exact"/>
        <w:ind w:left="100"/>
      </w:pPr>
      <w:r>
        <w:rPr>
          <w:rStyle w:val="0pt"/>
        </w:rPr>
        <w:t>політики України від 13.11.2013 року № 760).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26" w:lineRule="exact"/>
        <w:ind w:left="100" w:right="460" w:firstLine="580"/>
        <w:jc w:val="both"/>
      </w:pPr>
      <w:r>
        <w:rPr>
          <w:rStyle w:val="0pt"/>
        </w:rPr>
        <w:t xml:space="preserve"> Соціальна послуга соціального супроводу сімей (осіб), які перебувають у складних життєвих обставинах. Загальні підходи щодо організації та надання зазначеної послуги (розділ 2 Державного стандарту соціального супроводу сімей (осіб), які перебувають у скла</w:t>
      </w:r>
      <w:r>
        <w:rPr>
          <w:rStyle w:val="0pt"/>
        </w:rPr>
        <w:t xml:space="preserve">дних життєвих обставинах, затвердженого наказом Міністерства соціальної політики України від 31.03.2016 </w:t>
      </w:r>
      <w:r>
        <w:rPr>
          <w:rStyle w:val="0pt1"/>
        </w:rPr>
        <w:t>р^оку</w:t>
      </w:r>
      <w:r>
        <w:rPr>
          <w:rStyle w:val="0pt"/>
        </w:rPr>
        <w:t xml:space="preserve"> №318).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22" w:lineRule="exact"/>
        <w:ind w:left="100" w:right="460" w:firstLine="580"/>
        <w:jc w:val="both"/>
      </w:pPr>
      <w:r>
        <w:rPr>
          <w:rStyle w:val="0pt"/>
        </w:rPr>
        <w:t xml:space="preserve"> Зміст соціальної послуги соціального супроводу сімей (осіб), які перебувають у складних життєвих обставинах (розділ 8 Державного стандарту</w:t>
      </w:r>
      <w:r>
        <w:rPr>
          <w:rStyle w:val="0pt"/>
        </w:rPr>
        <w:t xml:space="preserve"> соціального супроводу сімей (осіб), які перебувають у складних життєвих обставинах, затвердженого наказом Міністерства соціальної політики України</w:t>
      </w:r>
    </w:p>
    <w:p w:rsidR="009B20C0" w:rsidRDefault="00722FB7">
      <w:pPr>
        <w:pStyle w:val="100"/>
        <w:framePr w:w="10164" w:h="9168" w:hRule="exact" w:wrap="around" w:vAnchor="page" w:hAnchor="page" w:x="886" w:y="1315"/>
        <w:shd w:val="clear" w:color="auto" w:fill="auto"/>
        <w:spacing w:line="230" w:lineRule="exact"/>
        <w:ind w:left="240"/>
        <w:jc w:val="both"/>
      </w:pPr>
      <w:r>
        <w:t>від 31.03.2016 року №318).</w:t>
      </w:r>
    </w:p>
    <w:p w:rsidR="009B20C0" w:rsidRDefault="00722FB7" w:rsidP="000F35B0">
      <w:pPr>
        <w:pStyle w:val="1"/>
        <w:framePr w:w="10164" w:h="9168" w:hRule="exact" w:wrap="around" w:vAnchor="page" w:hAnchor="page" w:x="886" w:y="1315"/>
        <w:numPr>
          <w:ilvl w:val="0"/>
          <w:numId w:val="7"/>
        </w:numPr>
        <w:shd w:val="clear" w:color="auto" w:fill="auto"/>
        <w:spacing w:after="0" w:line="348" w:lineRule="exact"/>
        <w:ind w:left="240" w:right="460" w:firstLine="460"/>
        <w:jc w:val="both"/>
      </w:pPr>
      <w:r>
        <w:rPr>
          <w:rStyle w:val="0pt"/>
        </w:rPr>
        <w:t xml:space="preserve"> Загальні підходи щодо організації надання соціальної послуги соціальної адаптації та її зміст (розділи 2, 8 Державного стандарту соціальної адаптації, затвердженого наказом Міністерства соціальної політики України від 18.05.2015 року № 514).</w:t>
      </w:r>
    </w:p>
    <w:p w:rsidR="009B20C0" w:rsidRDefault="00722FB7">
      <w:pPr>
        <w:pStyle w:val="110"/>
        <w:framePr w:w="10164" w:h="634" w:hRule="exact" w:wrap="around" w:vAnchor="page" w:hAnchor="page" w:x="886" w:y="11309"/>
        <w:shd w:val="clear" w:color="auto" w:fill="auto"/>
        <w:tabs>
          <w:tab w:val="right" w:pos="9499"/>
        </w:tabs>
        <w:spacing w:before="0" w:line="220" w:lineRule="exact"/>
        <w:ind w:left="240"/>
      </w:pPr>
      <w:r>
        <w:t>Начальник упр</w:t>
      </w:r>
      <w:r>
        <w:t>авління соціального</w:t>
      </w:r>
      <w:r>
        <w:tab/>
      </w:r>
      <w:proofErr w:type="spellStart"/>
      <w:r>
        <w:t>л.тггплод</w:t>
      </w:r>
      <w:proofErr w:type="spellEnd"/>
    </w:p>
    <w:p w:rsidR="009B20C0" w:rsidRDefault="00722FB7">
      <w:pPr>
        <w:pStyle w:val="1"/>
        <w:framePr w:w="10164" w:h="634" w:hRule="exact" w:wrap="around" w:vAnchor="page" w:hAnchor="page" w:x="886" w:y="11309"/>
        <w:shd w:val="clear" w:color="auto" w:fill="auto"/>
        <w:tabs>
          <w:tab w:val="right" w:pos="6235"/>
          <w:tab w:val="right" w:pos="7800"/>
          <w:tab w:val="right" w:pos="9499"/>
        </w:tabs>
        <w:spacing w:after="0" w:line="230" w:lineRule="exact"/>
        <w:ind w:left="240"/>
        <w:jc w:val="both"/>
      </w:pPr>
      <w:r>
        <w:rPr>
          <w:rStyle w:val="0pt"/>
        </w:rPr>
        <w:t>захисту населення райдержадміністрації</w:t>
      </w:r>
      <w:r>
        <w:rPr>
          <w:rStyle w:val="0pt"/>
        </w:rPr>
        <w:tab/>
        <w:t>^</w:t>
      </w:r>
      <w:r>
        <w:rPr>
          <w:rStyle w:val="0pt"/>
        </w:rPr>
        <w:tab/>
        <w:t>Наталія</w:t>
      </w:r>
      <w:r>
        <w:rPr>
          <w:rStyle w:val="0pt"/>
        </w:rPr>
        <w:tab/>
        <w:t>СКРЕБЦОВА</w:t>
      </w:r>
    </w:p>
    <w:p w:rsidR="009B20C0" w:rsidRDefault="009B20C0">
      <w:pPr>
        <w:rPr>
          <w:sz w:val="2"/>
          <w:szCs w:val="2"/>
        </w:rPr>
      </w:pPr>
    </w:p>
    <w:sectPr w:rsidR="009B20C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B7" w:rsidRDefault="00722FB7">
      <w:r>
        <w:separator/>
      </w:r>
    </w:p>
  </w:endnote>
  <w:endnote w:type="continuationSeparator" w:id="0">
    <w:p w:rsidR="00722FB7" w:rsidRDefault="0072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B7" w:rsidRDefault="00722FB7">
      <w:r>
        <w:separator/>
      </w:r>
    </w:p>
  </w:footnote>
  <w:footnote w:type="continuationSeparator" w:id="0">
    <w:p w:rsidR="00722FB7" w:rsidRDefault="00722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7470D"/>
    <w:multiLevelType w:val="hybridMultilevel"/>
    <w:tmpl w:val="37226408"/>
    <w:lvl w:ilvl="0" w:tplc="82E63D0A">
      <w:start w:val="3"/>
      <w:numFmt w:val="bullet"/>
      <w:lvlText w:val=""/>
      <w:lvlJc w:val="left"/>
      <w:pPr>
        <w:ind w:left="19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34317469"/>
    <w:multiLevelType w:val="multilevel"/>
    <w:tmpl w:val="7110E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AB679E"/>
    <w:multiLevelType w:val="multilevel"/>
    <w:tmpl w:val="E334C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437736"/>
    <w:multiLevelType w:val="hybridMultilevel"/>
    <w:tmpl w:val="6BF8969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A7B7A"/>
    <w:multiLevelType w:val="multilevel"/>
    <w:tmpl w:val="85FA2E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FD0749"/>
    <w:multiLevelType w:val="multilevel"/>
    <w:tmpl w:val="3230BBD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FEB"/>
    <w:multiLevelType w:val="multilevel"/>
    <w:tmpl w:val="85FA2E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B20C0"/>
    <w:rsid w:val="000F35B0"/>
    <w:rsid w:val="004F3495"/>
    <w:rsid w:val="006F5DA2"/>
    <w:rsid w:val="00722FB7"/>
    <w:rsid w:val="009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40"/>
      <w:szCs w:val="4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40"/>
      <w:szCs w:val="40"/>
      <w:u w:val="singl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23"/>
      <w:szCs w:val="23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4TimesNewRoman10pt0pt">
    <w:name w:val="Основной текст (4) + Times New Roman;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15pt">
    <w:name w:val="Основной текст (7) + 11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7">
    <w:name w:val="Сноска_"/>
    <w:basedOn w:val="a0"/>
    <w:link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8"/>
      <w:szCs w:val="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9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9" w:lineRule="exact"/>
    </w:pPr>
    <w:rPr>
      <w:rFonts w:ascii="Times New Roman" w:eastAsia="Times New Roman" w:hAnsi="Times New Roman" w:cs="Times New Roman"/>
      <w:spacing w:val="8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326" w:lineRule="exact"/>
      <w:ind w:firstLine="560"/>
      <w:jc w:val="both"/>
    </w:pPr>
    <w:rPr>
      <w:rFonts w:ascii="Times New Roman" w:eastAsia="Times New Roman" w:hAnsi="Times New Roman" w:cs="Times New Roman"/>
      <w:i/>
      <w:iCs/>
      <w:spacing w:val="7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</w:pPr>
    <w:rPr>
      <w:rFonts w:ascii="Lucida Sans Unicode" w:eastAsia="Lucida Sans Unicode" w:hAnsi="Lucida Sans Unicode" w:cs="Lucida Sans Unicode"/>
      <w:spacing w:val="3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28" w:lineRule="exact"/>
      <w:jc w:val="both"/>
    </w:pPr>
    <w:rPr>
      <w:rFonts w:ascii="Lucida Sans Unicode" w:eastAsia="Lucida Sans Unicode" w:hAnsi="Lucida Sans Unicode" w:cs="Lucida Sans Unicode"/>
      <w:spacing w:val="3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pacing w:val="8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5"/>
      <w:sz w:val="23"/>
      <w:szCs w:val="2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spacing w:val="1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40"/>
      <w:szCs w:val="4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40"/>
      <w:szCs w:val="40"/>
      <w:u w:val="singl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23"/>
      <w:szCs w:val="23"/>
      <w:u w:val="none"/>
    </w:rPr>
  </w:style>
  <w:style w:type="character" w:customStyle="1" w:styleId="30pt">
    <w:name w:val="Основной текст (3) + Не курсив;Интервал 0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4TimesNewRoman10pt0pt">
    <w:name w:val="Основной текст (4) + Times New Roman;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15pt">
    <w:name w:val="Основной текст (7) + 11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7">
    <w:name w:val="Сноска_"/>
    <w:basedOn w:val="a0"/>
    <w:link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8"/>
      <w:szCs w:val="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11pt0pt">
    <w:name w:val="Основной текст + 11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1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2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9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3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19" w:lineRule="exact"/>
    </w:pPr>
    <w:rPr>
      <w:rFonts w:ascii="Times New Roman" w:eastAsia="Times New Roman" w:hAnsi="Times New Roman" w:cs="Times New Roman"/>
      <w:spacing w:val="8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326" w:lineRule="exact"/>
      <w:ind w:firstLine="560"/>
      <w:jc w:val="both"/>
    </w:pPr>
    <w:rPr>
      <w:rFonts w:ascii="Times New Roman" w:eastAsia="Times New Roman" w:hAnsi="Times New Roman" w:cs="Times New Roman"/>
      <w:i/>
      <w:iCs/>
      <w:spacing w:val="7"/>
      <w:sz w:val="23"/>
      <w:szCs w:val="23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2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</w:pPr>
    <w:rPr>
      <w:rFonts w:ascii="Lucida Sans Unicode" w:eastAsia="Lucida Sans Unicode" w:hAnsi="Lucida Sans Unicode" w:cs="Lucida Sans Unicode"/>
      <w:spacing w:val="3"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228" w:lineRule="exact"/>
      <w:jc w:val="both"/>
    </w:pPr>
    <w:rPr>
      <w:rFonts w:ascii="Lucida Sans Unicode" w:eastAsia="Lucida Sans Unicode" w:hAnsi="Lucida Sans Unicode" w:cs="Lucida Sans Unicode"/>
      <w:spacing w:val="3"/>
      <w:sz w:val="15"/>
      <w:szCs w:val="15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pacing w:val="8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pacing w:val="14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5"/>
      <w:sz w:val="23"/>
      <w:szCs w:val="2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720" w:line="0" w:lineRule="atLeast"/>
      <w:jc w:val="both"/>
    </w:pPr>
    <w:rPr>
      <w:rFonts w:ascii="Times New Roman" w:eastAsia="Times New Roman" w:hAnsi="Times New Roman" w:cs="Times New Roman"/>
      <w:spacing w:val="1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2</cp:revision>
  <dcterms:created xsi:type="dcterms:W3CDTF">2020-06-03T14:24:00Z</dcterms:created>
  <dcterms:modified xsi:type="dcterms:W3CDTF">2020-06-03T14:24:00Z</dcterms:modified>
</cp:coreProperties>
</file>