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D8" w:rsidRDefault="00EA6ED8" w:rsidP="00C71B94">
      <w:pPr>
        <w:pStyle w:val="20"/>
        <w:framePr w:w="8626" w:h="9756" w:hRule="exact" w:wrap="none" w:vAnchor="page" w:hAnchor="page" w:x="2425" w:y="4437"/>
        <w:shd w:val="clear" w:color="auto" w:fill="auto"/>
        <w:spacing w:after="215" w:line="220" w:lineRule="exact"/>
        <w:jc w:val="left"/>
      </w:pPr>
    </w:p>
    <w:p w:rsidR="00EA6ED8" w:rsidRDefault="00EA6ED8" w:rsidP="00C71B94">
      <w:pPr>
        <w:pStyle w:val="20"/>
        <w:framePr w:wrap="none" w:vAnchor="page" w:hAnchor="page" w:x="8669" w:y="14725"/>
        <w:shd w:val="clear" w:color="auto" w:fill="auto"/>
        <w:spacing w:line="220" w:lineRule="exact"/>
        <w:jc w:val="left"/>
      </w:pPr>
    </w:p>
    <w:p w:rsidR="00640D0B" w:rsidRDefault="00640D0B" w:rsidP="00640D0B">
      <w:pPr>
        <w:pStyle w:val="20"/>
        <w:shd w:val="clear" w:color="auto" w:fill="auto"/>
        <w:spacing w:line="274" w:lineRule="exact"/>
        <w:ind w:firstLine="660"/>
        <w:jc w:val="both"/>
      </w:pPr>
    </w:p>
    <w:p w:rsidR="00640D0B" w:rsidRDefault="00640D0B" w:rsidP="00640D0B">
      <w:pPr>
        <w:pStyle w:val="20"/>
        <w:shd w:val="clear" w:color="auto" w:fill="auto"/>
        <w:spacing w:line="274" w:lineRule="exact"/>
        <w:ind w:firstLine="660"/>
        <w:jc w:val="both"/>
      </w:pPr>
    </w:p>
    <w:p w:rsidR="00640D0B" w:rsidRDefault="00640D0B" w:rsidP="00640D0B">
      <w:pPr>
        <w:pStyle w:val="20"/>
        <w:shd w:val="clear" w:color="auto" w:fill="auto"/>
        <w:spacing w:line="274" w:lineRule="exact"/>
        <w:ind w:firstLine="660"/>
        <w:jc w:val="both"/>
      </w:pPr>
    </w:p>
    <w:p w:rsidR="00640D0B" w:rsidRDefault="00640D0B" w:rsidP="00640D0B">
      <w:pPr>
        <w:pStyle w:val="20"/>
        <w:shd w:val="clear" w:color="auto" w:fill="auto"/>
        <w:spacing w:line="274" w:lineRule="exact"/>
        <w:ind w:firstLine="660"/>
        <w:jc w:val="both"/>
      </w:pPr>
    </w:p>
    <w:p w:rsidR="00640D0B" w:rsidRDefault="00640D0B" w:rsidP="00640D0B">
      <w:pPr>
        <w:pStyle w:val="20"/>
        <w:shd w:val="clear" w:color="auto" w:fill="auto"/>
        <w:spacing w:line="274" w:lineRule="exact"/>
        <w:ind w:firstLine="660"/>
        <w:jc w:val="both"/>
      </w:pPr>
    </w:p>
    <w:p w:rsidR="00592CB2" w:rsidRDefault="00592CB2" w:rsidP="00592C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уваги суб</w:t>
      </w:r>
      <w:r w:rsidRPr="001425D8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єктів господарювання !</w:t>
      </w:r>
    </w:p>
    <w:p w:rsidR="00640D0B" w:rsidRDefault="00640D0B" w:rsidP="00640D0B">
      <w:pPr>
        <w:pStyle w:val="20"/>
        <w:shd w:val="clear" w:color="auto" w:fill="auto"/>
        <w:spacing w:line="274" w:lineRule="exact"/>
        <w:ind w:firstLine="660"/>
        <w:jc w:val="both"/>
      </w:pPr>
    </w:p>
    <w:p w:rsidR="00640D0B" w:rsidRDefault="00640D0B" w:rsidP="00640D0B">
      <w:pPr>
        <w:pStyle w:val="20"/>
        <w:shd w:val="clear" w:color="auto" w:fill="auto"/>
        <w:spacing w:line="274" w:lineRule="exact"/>
        <w:ind w:firstLine="660"/>
        <w:jc w:val="both"/>
      </w:pPr>
    </w:p>
    <w:p w:rsidR="00640D0B" w:rsidRDefault="00640D0B" w:rsidP="00640D0B">
      <w:pPr>
        <w:pStyle w:val="20"/>
        <w:shd w:val="clear" w:color="auto" w:fill="auto"/>
        <w:spacing w:line="274" w:lineRule="exact"/>
        <w:ind w:firstLine="660"/>
        <w:jc w:val="both"/>
      </w:pPr>
    </w:p>
    <w:p w:rsidR="00640D0B" w:rsidRDefault="00640D0B" w:rsidP="00640D0B">
      <w:pPr>
        <w:pStyle w:val="20"/>
        <w:shd w:val="clear" w:color="auto" w:fill="auto"/>
        <w:spacing w:line="274" w:lineRule="exact"/>
        <w:ind w:firstLine="660"/>
        <w:jc w:val="both"/>
      </w:pPr>
    </w:p>
    <w:p w:rsidR="00640D0B" w:rsidRDefault="001425D8" w:rsidP="00640D0B">
      <w:pPr>
        <w:pStyle w:val="20"/>
        <w:shd w:val="clear" w:color="auto" w:fill="auto"/>
        <w:spacing w:line="274" w:lineRule="exact"/>
        <w:ind w:firstLine="660"/>
        <w:jc w:val="both"/>
      </w:pPr>
      <w:r>
        <w:t>Управління економічного розвитку і торгівлі райдержадміністрації повідомляє, що з</w:t>
      </w:r>
      <w:r w:rsidR="00640D0B">
        <w:t xml:space="preserve"> 3 по 5 квітня 2018 року на території Міжнародного виставкового центру, за адресою: м. Київ, Броварський проспект, 15 (ст. метро «Лівобережна», </w:t>
      </w:r>
      <w:r>
        <w:t>павільйон</w:t>
      </w:r>
      <w:r w:rsidR="00640D0B">
        <w:t xml:space="preserve"> 3, вхід 3-С) відбудеться комплексний виставковий захід, який поєднує виставки:</w:t>
      </w:r>
    </w:p>
    <w:p w:rsidR="00640D0B" w:rsidRDefault="00640D0B" w:rsidP="00640D0B">
      <w:pPr>
        <w:pStyle w:val="20"/>
        <w:shd w:val="clear" w:color="auto" w:fill="auto"/>
        <w:spacing w:line="274" w:lineRule="exact"/>
        <w:jc w:val="both"/>
      </w:pPr>
      <w:r>
        <w:t>-</w:t>
      </w:r>
      <w:bookmarkStart w:id="0" w:name="_GoBack"/>
      <w:bookmarkEnd w:id="0"/>
      <w:r>
        <w:t>X Міжнародну спеціалізовану виставку «КИЇВСЬКИЙ ТЕХНІЧНИЙ ЯРМАРОК» (машинобудування, металургія, литво, металообробка, інструмент технології обробки поверхні, засоби промислової автоматизації та інше):</w:t>
      </w:r>
    </w:p>
    <w:p w:rsidR="00640D0B" w:rsidRDefault="00592CB2" w:rsidP="00592CB2">
      <w:pPr>
        <w:pStyle w:val="20"/>
        <w:shd w:val="clear" w:color="auto" w:fill="auto"/>
        <w:spacing w:line="274" w:lineRule="exact"/>
        <w:jc w:val="both"/>
      </w:pPr>
      <w:r>
        <w:t>-</w:t>
      </w:r>
      <w:r w:rsidR="00640D0B">
        <w:t xml:space="preserve"> X Міжнародну спеціалізовану виставку </w:t>
      </w:r>
      <w:r w:rsidR="00640D0B" w:rsidRPr="00C71B94">
        <w:rPr>
          <w:lang w:eastAsia="en-US" w:bidi="en-US"/>
        </w:rPr>
        <w:t>«</w:t>
      </w:r>
      <w:proofErr w:type="spellStart"/>
      <w:r w:rsidR="00640D0B">
        <w:rPr>
          <w:lang w:val="en-US" w:eastAsia="en-US" w:bidi="en-US"/>
        </w:rPr>
        <w:t>PlastExpoUA</w:t>
      </w:r>
      <w:proofErr w:type="spellEnd"/>
      <w:r w:rsidR="00640D0B" w:rsidRPr="00C71B94">
        <w:rPr>
          <w:lang w:eastAsia="en-US" w:bidi="en-US"/>
        </w:rPr>
        <w:t xml:space="preserve">» </w:t>
      </w:r>
      <w:r w:rsidR="00640D0B">
        <w:t>(технології і обладнання для виробництва і переробки пластмас і каучуку);</w:t>
      </w:r>
    </w:p>
    <w:p w:rsidR="00640D0B" w:rsidRDefault="00640D0B" w:rsidP="00640D0B">
      <w:pPr>
        <w:pStyle w:val="20"/>
        <w:numPr>
          <w:ilvl w:val="0"/>
          <w:numId w:val="1"/>
        </w:numPr>
        <w:shd w:val="clear" w:color="auto" w:fill="auto"/>
        <w:tabs>
          <w:tab w:val="left" w:pos="207"/>
        </w:tabs>
        <w:spacing w:line="274" w:lineRule="exact"/>
        <w:jc w:val="both"/>
      </w:pPr>
      <w:r>
        <w:t xml:space="preserve">II Міжнародну спеціалізовану виставку </w:t>
      </w:r>
      <w:r w:rsidRPr="00C71B94">
        <w:rPr>
          <w:lang w:eastAsia="en-US" w:bidi="en-US"/>
        </w:rPr>
        <w:t>«</w:t>
      </w:r>
      <w:proofErr w:type="spellStart"/>
      <w:r>
        <w:rPr>
          <w:lang w:val="en-US" w:eastAsia="en-US" w:bidi="en-US"/>
        </w:rPr>
        <w:t>AdditExpo</w:t>
      </w:r>
      <w:proofErr w:type="spellEnd"/>
      <w:r>
        <w:t>3D» (технології, обладнання і матеріали для адитивного виробництва і 3D друку).</w:t>
      </w:r>
    </w:p>
    <w:p w:rsidR="00640D0B" w:rsidRDefault="00640D0B" w:rsidP="00640D0B">
      <w:pPr>
        <w:pStyle w:val="20"/>
        <w:shd w:val="clear" w:color="auto" w:fill="auto"/>
        <w:spacing w:line="274" w:lineRule="exact"/>
        <w:ind w:firstLine="660"/>
        <w:jc w:val="both"/>
      </w:pPr>
      <w:r>
        <w:t xml:space="preserve">Захід є важливою подією, з якої починається виставковий сезон власних промислових виставок Міжнародного виставкового центру. Цього року виставкову експозицію доповнено новими розділами: </w:t>
      </w:r>
      <w:r w:rsidRPr="00C71B94">
        <w:rPr>
          <w:lang w:eastAsia="en-US" w:bidi="en-US"/>
        </w:rPr>
        <w:t>«</w:t>
      </w:r>
      <w:proofErr w:type="spellStart"/>
      <w:r>
        <w:rPr>
          <w:lang w:val="en-US" w:eastAsia="en-US" w:bidi="en-US"/>
        </w:rPr>
        <w:t>KvivMold</w:t>
      </w:r>
      <w:proofErr w:type="spellEnd"/>
      <w:r w:rsidRPr="00C71B94">
        <w:rPr>
          <w:lang w:eastAsia="en-US" w:bidi="en-US"/>
        </w:rPr>
        <w:t xml:space="preserve">» </w:t>
      </w:r>
      <w:r>
        <w:t>(форми, прес-форми, штампи) та «ПОЛІУРЕТАНИ» (обладнання для виробництва і переробки поліуретанів, сировина, вироби з поліуретанів).</w:t>
      </w:r>
    </w:p>
    <w:p w:rsidR="00640D0B" w:rsidRDefault="00640D0B" w:rsidP="00640D0B">
      <w:pPr>
        <w:pStyle w:val="20"/>
        <w:shd w:val="clear" w:color="auto" w:fill="auto"/>
        <w:spacing w:line="274" w:lineRule="exact"/>
        <w:ind w:firstLine="660"/>
        <w:jc w:val="both"/>
      </w:pPr>
      <w:r>
        <w:t>Головна мета виставкових проектів - демонстрація найкращих досягнень науки, техніки і технологій, необхідних для інноваційного розвитку економіки України.</w:t>
      </w:r>
    </w:p>
    <w:p w:rsidR="00640D0B" w:rsidRDefault="00640D0B" w:rsidP="00640D0B">
      <w:pPr>
        <w:pStyle w:val="20"/>
        <w:shd w:val="clear" w:color="auto" w:fill="auto"/>
        <w:spacing w:line="274" w:lineRule="exact"/>
        <w:ind w:firstLine="660"/>
        <w:jc w:val="both"/>
      </w:pPr>
      <w:r>
        <w:t>Доповненням виставкової експозиції стане актуальна для представлених галузей ділова програма (конференції, семінари, презентації), яка спрямована на підвищення конкурентоспроможності продукції та задоволення потреб споживачів.</w:t>
      </w:r>
    </w:p>
    <w:p w:rsidR="00640D0B" w:rsidRDefault="00640D0B" w:rsidP="00640D0B">
      <w:pPr>
        <w:pStyle w:val="20"/>
        <w:shd w:val="clear" w:color="auto" w:fill="auto"/>
        <w:spacing w:line="274" w:lineRule="exact"/>
        <w:ind w:firstLine="660"/>
        <w:jc w:val="both"/>
      </w:pPr>
      <w:r>
        <w:t>Просимо розповсюдити інформацію про цей великомасштабний професійний захід серед підприємств та організацій з метою його відвідування.</w:t>
      </w:r>
    </w:p>
    <w:p w:rsidR="00640D0B" w:rsidRDefault="00640D0B" w:rsidP="00640D0B">
      <w:pPr>
        <w:pStyle w:val="20"/>
        <w:shd w:val="clear" w:color="auto" w:fill="auto"/>
        <w:spacing w:line="274" w:lineRule="exact"/>
        <w:ind w:firstLine="660"/>
        <w:jc w:val="both"/>
      </w:pPr>
      <w:r>
        <w:t xml:space="preserve">З інформацією щодо складу учасників та заходів ділової програми можна ознайомитися на офіційному веб-сайті: </w:t>
      </w:r>
      <w:hyperlink r:id="rId7" w:history="1">
        <w:r>
          <w:rPr>
            <w:rStyle w:val="a3"/>
          </w:rPr>
          <w:t>www.iec-expo.com.ua</w:t>
        </w:r>
      </w:hyperlink>
      <w:r w:rsidRPr="00C71B94">
        <w:rPr>
          <w:rStyle w:val="21"/>
          <w:lang w:val="ru-RU"/>
        </w:rPr>
        <w:t>.</w:t>
      </w:r>
      <w:r>
        <w:t>Вхід на виставки безкоштовний.</w:t>
      </w:r>
    </w:p>
    <w:p w:rsidR="00640D0B" w:rsidRDefault="00640D0B" w:rsidP="00640D0B">
      <w:pPr>
        <w:pStyle w:val="20"/>
        <w:shd w:val="clear" w:color="auto" w:fill="auto"/>
        <w:spacing w:line="274" w:lineRule="exact"/>
        <w:ind w:firstLine="660"/>
        <w:jc w:val="both"/>
      </w:pPr>
      <w:r>
        <w:t xml:space="preserve">Додаткову інформацію можна отримати в Міжнародному виставковому центрі за адресою: 02002, м. Київ, Броварський </w:t>
      </w:r>
      <w:proofErr w:type="spellStart"/>
      <w:r>
        <w:t>пр</w:t>
      </w:r>
      <w:proofErr w:type="spellEnd"/>
      <w:r>
        <w:t xml:space="preserve">,-т, 15, тел../факс (044) 201-11- 65,201-11-56, </w:t>
      </w:r>
      <w:r>
        <w:rPr>
          <w:lang w:val="en-US" w:eastAsia="en-US" w:bidi="en-US"/>
        </w:rPr>
        <w:t>e</w:t>
      </w:r>
      <w:r w:rsidRPr="00C71B94">
        <w:rPr>
          <w:lang w:val="ru-RU" w:eastAsia="en-US" w:bidi="en-US"/>
        </w:rPr>
        <w:t>-</w:t>
      </w:r>
      <w:proofErr w:type="spellStart"/>
      <w:r>
        <w:rPr>
          <w:lang w:val="en-US" w:eastAsia="en-US" w:bidi="en-US"/>
        </w:rPr>
        <w:t>maiI</w:t>
      </w:r>
      <w:proofErr w:type="spellEnd"/>
      <w:r w:rsidRPr="00C71B94">
        <w:rPr>
          <w:lang w:val="ru-RU" w:eastAsia="en-US" w:bidi="en-US"/>
        </w:rPr>
        <w:t>:</w:t>
      </w:r>
      <w:hyperlink r:id="rId8" w:history="1">
        <w:r>
          <w:rPr>
            <w:rStyle w:val="a3"/>
          </w:rPr>
          <w:t>pIast@iec-expo.com.ua</w:t>
        </w:r>
      </w:hyperlink>
      <w:r w:rsidRPr="00C71B94">
        <w:rPr>
          <w:lang w:val="ru-RU" w:eastAsia="en-US" w:bidi="en-US"/>
        </w:rPr>
        <w:t>.</w:t>
      </w:r>
    </w:p>
    <w:p w:rsidR="00EA6ED8" w:rsidRDefault="00EA6ED8">
      <w:pPr>
        <w:rPr>
          <w:sz w:val="2"/>
          <w:szCs w:val="2"/>
        </w:rPr>
      </w:pPr>
    </w:p>
    <w:sectPr w:rsidR="00EA6ED8" w:rsidSect="00B675A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9BA" w:rsidRDefault="002709BA">
      <w:r>
        <w:separator/>
      </w:r>
    </w:p>
  </w:endnote>
  <w:endnote w:type="continuationSeparator" w:id="1">
    <w:p w:rsidR="002709BA" w:rsidRDefault="00270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9BA" w:rsidRDefault="002709BA"/>
  </w:footnote>
  <w:footnote w:type="continuationSeparator" w:id="1">
    <w:p w:rsidR="002709BA" w:rsidRDefault="002709B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FDD"/>
    <w:multiLevelType w:val="multilevel"/>
    <w:tmpl w:val="5CB86A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A6ED8"/>
    <w:rsid w:val="001425D8"/>
    <w:rsid w:val="002709BA"/>
    <w:rsid w:val="00592CB2"/>
    <w:rsid w:val="00640D0B"/>
    <w:rsid w:val="00B675A5"/>
    <w:rsid w:val="00C71B94"/>
    <w:rsid w:val="00EA6ED8"/>
    <w:rsid w:val="00F70CB3"/>
    <w:rsid w:val="00FB7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5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75A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675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B675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sid w:val="00B675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B675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2">
    <w:name w:val="Основной текст (4) + Не курсив"/>
    <w:basedOn w:val="4"/>
    <w:rsid w:val="00B675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">
    <w:name w:val="Основной текст (2)"/>
    <w:basedOn w:val="2"/>
    <w:rsid w:val="00B675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B675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B675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61">
    <w:name w:val="Основной текст (6)"/>
    <w:basedOn w:val="6"/>
    <w:rsid w:val="00B675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B675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44"/>
      <w:szCs w:val="44"/>
      <w:u w:val="none"/>
    </w:rPr>
  </w:style>
  <w:style w:type="character" w:customStyle="1" w:styleId="11">
    <w:name w:val="Заголовок №1"/>
    <w:basedOn w:val="1"/>
    <w:rsid w:val="00B675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B675A5"/>
    <w:pPr>
      <w:shd w:val="clear" w:color="auto" w:fill="FFFFFF"/>
      <w:spacing w:line="38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B675A5"/>
    <w:pPr>
      <w:shd w:val="clear" w:color="auto" w:fill="FFFFFF"/>
      <w:spacing w:after="480" w:line="178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rsid w:val="00B675A5"/>
    <w:pPr>
      <w:shd w:val="clear" w:color="auto" w:fill="FFFFFF"/>
      <w:spacing w:before="480" w:after="60" w:line="0" w:lineRule="atLeas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rsid w:val="00B675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rsid w:val="00B675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10">
    <w:name w:val="Заголовок №1"/>
    <w:basedOn w:val="a"/>
    <w:link w:val="1"/>
    <w:rsid w:val="00B675A5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st@iec-expo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c-expo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2018-04-03T08:35:00Z</dcterms:created>
  <dcterms:modified xsi:type="dcterms:W3CDTF">2018-04-03T10:50:00Z</dcterms:modified>
</cp:coreProperties>
</file>