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8A58" w14:textId="77777777" w:rsidR="002D01EB" w:rsidRPr="002D01EB" w:rsidRDefault="002D01EB" w:rsidP="002D01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2D01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Зростаючий підсумок по району: станом на 10 серпня оздоровленням та відпочинком охоплено понад 2200 дітей з громад </w:t>
      </w:r>
      <w:proofErr w:type="spellStart"/>
      <w:r w:rsidRPr="002D01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Сіверськодонецького</w:t>
      </w:r>
      <w:proofErr w:type="spellEnd"/>
      <w:r w:rsidRPr="002D01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району</w:t>
      </w:r>
      <w:r w:rsidRPr="002D01E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9125552" w14:textId="0F06C209" w:rsidR="002D01EB" w:rsidRDefault="002D01EB" w:rsidP="002D01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Наразі 2208 дітей із громад </w:t>
      </w:r>
      <w:proofErr w:type="spellStart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>Сіверськодонецького</w:t>
      </w:r>
      <w:proofErr w:type="spellEnd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району отримали відповідні послуги. Діти відпочивають та оздоровлюються в дитячих оздоровчих і лікувально-оздоровчих закладах різних регіонів України, зокрема в Закарпатській, Івано-Франківській, Львівській, Хмельницькій та Чернівецькій областях. Частина дітей бере участь у літніх таборах, освітніх, спортивних, культурно-мистецьких та інших програмах, організованих громадами, благодійниками та приймаючими громадами.</w:t>
      </w:r>
    </w:p>
    <w:p w14:paraId="56AC3697" w14:textId="77777777" w:rsidR="002D01EB" w:rsidRDefault="002D01EB" w:rsidP="002D01EB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Окремим напрямом залишається міжнародний дитячий відпочинок. Загалом за кордоном організовано відпочинок для 60 дітей із громад району. Діти побували або перебувають у літніх таборах Литви, Словенії, Німеччини та Республіки Молдова. Зокрема, 9 серпня 13 дітей </w:t>
      </w:r>
      <w:proofErr w:type="spellStart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>Сіверськодонецького</w:t>
      </w:r>
      <w:proofErr w:type="spellEnd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району у складі делегації Луганської області вирушили до дитячого оздоровчого табору «</w:t>
      </w:r>
      <w:proofErr w:type="spellStart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>Speranța</w:t>
      </w:r>
      <w:proofErr w:type="spellEnd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поблизу міста </w:t>
      </w:r>
      <w:proofErr w:type="spellStart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>Синжерея</w:t>
      </w:r>
      <w:proofErr w:type="spellEnd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Республіці Молдова.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5DAD738D" w14:textId="0D1E18DB" w:rsidR="002D01EB" w:rsidRDefault="002D01EB" w:rsidP="002D01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Значна частина юних жителів релокованих громад отримала можливість відпочити за рахунок коштів місцевих бюджетів. Для цього було укладено 9 договорів на придбання путівок. Відповідні договори укладені Гірською, Кремінською, Лисичанською, Попаснянською, Рубіжанською та </w:t>
      </w:r>
      <w:proofErr w:type="spellStart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>Сіверськодонецькою</w:t>
      </w:r>
      <w:proofErr w:type="spellEnd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громадами.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6DBC2392" w14:textId="77777777" w:rsidR="002D01EB" w:rsidRDefault="002D01EB" w:rsidP="002D01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>Окрім організованого відпочинку, міські військові адміністрації продовжують надавати сім’ям фінансову підтримку. Так, у Кремінській громаді соціальну матеріальну допомогу для покращення психічного та фізичного здоров’я, оздоровлення та відпочинку отримали 460 сімей на 624 дитини на загальну суму 4,992 млн грн. У Рубіжанській громаді в межах програми «Діти – серце громади» на 2026 рік грошову допомогу надано 763 дітям на загальну суму 7,63 млн грн.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701929E7" w14:textId="6236DCA9" w:rsidR="002D01EB" w:rsidRPr="002D01EB" w:rsidRDefault="002D01EB" w:rsidP="002D01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сьогодні міські військові адміністрації району продовжують здійснювати всі необхідні організаційні заходи для забезпечення проведення оздоровчої кампанії 2026 року. Робота включає координацію з партнерами та приймаючими громадами, організацію направлення дітей на оздоровлення і відпочинок, пошук додаткових можливостей та ресурсів, проведення заходів на базі дитячих просторів у гуманітарних хабах та </w:t>
      </w:r>
      <w:proofErr w:type="spellStart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>шелтерах</w:t>
      </w:r>
      <w:proofErr w:type="spellEnd"/>
      <w:r w:rsidRPr="002D01EB">
        <w:rPr>
          <w:rFonts w:ascii="Times New Roman" w:eastAsia="Times New Roman" w:hAnsi="Times New Roman" w:cs="Times New Roman"/>
          <w:sz w:val="24"/>
          <w:szCs w:val="24"/>
          <w:lang w:eastAsia="uk-UA"/>
        </w:rPr>
        <w:t>, а також вивчення потреб сімей щодо оздоровлення дітей, зокрема й тих, що перебувають за кордоном.</w:t>
      </w:r>
    </w:p>
    <w:p w14:paraId="6F336178" w14:textId="27B71F11" w:rsidR="00E922AD" w:rsidRDefault="002D01EB" w:rsidP="002D01EB">
      <w:pPr>
        <w:jc w:val="both"/>
      </w:pPr>
      <w:r>
        <w:t xml:space="preserve"> </w:t>
      </w:r>
    </w:p>
    <w:sectPr w:rsidR="00E922AD" w:rsidSect="002D01EB">
      <w:pgSz w:w="11906" w:h="16838" w:code="9"/>
      <w:pgMar w:top="993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EB"/>
    <w:rsid w:val="0006291F"/>
    <w:rsid w:val="002D01EB"/>
    <w:rsid w:val="00E9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C52B"/>
  <w15:chartTrackingRefBased/>
  <w15:docId w15:val="{73C78A41-FD96-4EB4-8191-26F347C4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1465</Words>
  <Characters>836</Characters>
  <Application>Microsoft Office Word</Application>
  <DocSecurity>0</DocSecurity>
  <Lines>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Безкоровайний</dc:creator>
  <cp:keywords/>
  <dc:description/>
  <cp:lastModifiedBy>Олександр Безкоровайний</cp:lastModifiedBy>
  <cp:revision>1</cp:revision>
  <dcterms:created xsi:type="dcterms:W3CDTF">2026-08-12T13:12:00Z</dcterms:created>
  <dcterms:modified xsi:type="dcterms:W3CDTF">2026-08-12T13:16:00Z</dcterms:modified>
</cp:coreProperties>
</file>