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27" w:rsidRPr="007D4527" w:rsidRDefault="007D4527" w:rsidP="007D45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Застосування касових апаратів (та інших РРО) </w:t>
      </w:r>
    </w:p>
    <w:p w:rsidR="007D4527" w:rsidRPr="007D4527" w:rsidRDefault="007D4527" w:rsidP="007D4527">
      <w:pPr>
        <w:shd w:val="clear" w:color="auto" w:fill="FFFFFF"/>
        <w:spacing w:before="240" w:after="240" w:line="48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Фіскальна реформа в Україні: країна  з великою часткою готівкових платежів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відомо, на відміну від багатьох розвинених країн, де основний обіг грошей відбувається в безготівковій формі, в Україні левова частка грошей "ходить" в готівковій формі. Рух готівки дуже складно відслідковувати і контролювати, що створює можливості для розвитку тіньової економіки, корупції, контрабанди, заниження реальних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обігів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доходів тощо.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Тому Україна останніми роками послідовно впроваджує курс на поступове "обілення" економіки, і сфера застосування РРО як засобу реєстрації та обліку операцій з готівкою поступово розширюється.</w:t>
      </w:r>
    </w:p>
    <w:p w:rsidR="007D4527" w:rsidRPr="007D4527" w:rsidRDefault="007D4527" w:rsidP="007D45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Що змінюється в застосуванні касових апаратів та фіскальних реєстраторів (PPO) в 2017 р.?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Основна зміна в сфері  РРО в 2017 р. - це поширення їх застосування на продавців техніки. 20.12.2016 р. Верховна Рада України прийняла Закон № 1791-VIII (Законопроект № 5132), згідно з яким застосовувати РРО і видавати фіскальні чеки з 8 травня 2017 р. зобов'язані всі продавці "технічно складних побутових товарів": побутової техніки, комп'ютерів,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смартфонів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іншої електроніки, незалежно від їх доходу або типу підприємства. </w:t>
      </w:r>
      <w:r w:rsidR="00CA22C2">
        <w:fldChar w:fldCharType="begin"/>
      </w:r>
      <w:r w:rsidR="00CA22C2">
        <w:instrText>HYPERLINK</w:instrText>
      </w:r>
      <w:r w:rsidR="00CA22C2" w:rsidRPr="001F6CD4">
        <w:rPr>
          <w:lang w:val="uk-UA"/>
        </w:rPr>
        <w:instrText xml:space="preserve"> "</w:instrText>
      </w:r>
      <w:r w:rsidR="00CA22C2">
        <w:instrText>http</w:instrText>
      </w:r>
      <w:r w:rsidR="00CA22C2" w:rsidRPr="001F6CD4">
        <w:rPr>
          <w:lang w:val="uk-UA"/>
        </w:rPr>
        <w:instrText>://</w:instrText>
      </w:r>
      <w:r w:rsidR="00CA22C2">
        <w:instrText>systemgroup</w:instrText>
      </w:r>
      <w:r w:rsidR="00CA22C2" w:rsidRPr="001F6CD4">
        <w:rPr>
          <w:lang w:val="uk-UA"/>
        </w:rPr>
        <w:instrText>.</w:instrText>
      </w:r>
      <w:r w:rsidR="00CA22C2">
        <w:instrText>com</w:instrText>
      </w:r>
      <w:r w:rsidR="00CA22C2" w:rsidRPr="001F6CD4">
        <w:rPr>
          <w:lang w:val="uk-UA"/>
        </w:rPr>
        <w:instrText>.</w:instrText>
      </w:r>
      <w:r w:rsidR="00CA22C2">
        <w:instrText>ua</w:instrText>
      </w:r>
      <w:r w:rsidR="00CA22C2" w:rsidRPr="001F6CD4">
        <w:rPr>
          <w:lang w:val="uk-UA"/>
        </w:rPr>
        <w:instrText>/</w:instrText>
      </w:r>
      <w:r w:rsidR="00CA22C2">
        <w:instrText>ru</w:instrText>
      </w:r>
      <w:r w:rsidR="00CA22C2" w:rsidRPr="001F6CD4">
        <w:rPr>
          <w:lang w:val="uk-UA"/>
        </w:rPr>
        <w:instrText>/</w:instrText>
      </w:r>
      <w:r w:rsidR="00CA22C2">
        <w:instrText>content</w:instrText>
      </w:r>
      <w:r w:rsidR="00CA22C2" w:rsidRPr="001F6CD4">
        <w:rPr>
          <w:lang w:val="uk-UA"/>
        </w:rPr>
        <w:instrText>/</w:instrText>
      </w:r>
      <w:r w:rsidR="00CA22C2">
        <w:instrText>prodavcy</w:instrText>
      </w:r>
      <w:r w:rsidR="00CA22C2" w:rsidRPr="001F6CD4">
        <w:rPr>
          <w:lang w:val="uk-UA"/>
        </w:rPr>
        <w:instrText>-</w:instrText>
      </w:r>
      <w:r w:rsidR="00CA22C2">
        <w:instrText>tehniki</w:instrText>
      </w:r>
      <w:r w:rsidR="00CA22C2" w:rsidRPr="001F6CD4">
        <w:rPr>
          <w:lang w:val="uk-UA"/>
        </w:rPr>
        <w:instrText>-</w:instrText>
      </w:r>
      <w:r w:rsidR="00CA22C2">
        <w:instrText>elektroniki</w:instrText>
      </w:r>
      <w:r w:rsidR="00CA22C2" w:rsidRPr="001F6CD4">
        <w:rPr>
          <w:lang w:val="uk-UA"/>
        </w:rPr>
        <w:instrText>-</w:instrText>
      </w:r>
      <w:r w:rsidR="00CA22C2">
        <w:instrText>dolzhny</w:instrText>
      </w:r>
      <w:r w:rsidR="00CA22C2" w:rsidRPr="001F6CD4">
        <w:rPr>
          <w:lang w:val="uk-UA"/>
        </w:rPr>
        <w:instrText>-</w:instrText>
      </w:r>
      <w:r w:rsidR="00CA22C2">
        <w:instrText>ispolzovat</w:instrText>
      </w:r>
      <w:r w:rsidR="00CA22C2" w:rsidRPr="001F6CD4">
        <w:rPr>
          <w:lang w:val="uk-UA"/>
        </w:rPr>
        <w:instrText>-</w:instrText>
      </w:r>
      <w:r w:rsidR="00CA22C2">
        <w:instrText>rro</w:instrText>
      </w:r>
      <w:r w:rsidR="00CA22C2" w:rsidRPr="001F6CD4">
        <w:rPr>
          <w:lang w:val="uk-UA"/>
        </w:rPr>
        <w:instrText>-</w:instrText>
      </w:r>
      <w:r w:rsidR="00CA22C2">
        <w:instrText>fiskalnye</w:instrText>
      </w:r>
      <w:r w:rsidR="00CA22C2" w:rsidRPr="001F6CD4">
        <w:rPr>
          <w:lang w:val="uk-UA"/>
        </w:rPr>
        <w:instrText>-</w:instrText>
      </w:r>
      <w:r w:rsidR="00CA22C2">
        <w:instrText>cheki</w:instrText>
      </w:r>
      <w:r w:rsidR="00CA22C2" w:rsidRPr="001F6CD4">
        <w:rPr>
          <w:lang w:val="uk-UA"/>
        </w:rPr>
        <w:instrText>"</w:instrText>
      </w:r>
      <w:r w:rsidR="00CA22C2">
        <w:fldChar w:fldCharType="separate"/>
      </w:r>
      <w:r w:rsidRPr="007D452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Детальніше &gt;&gt;</w:t>
      </w:r>
      <w:r w:rsidR="00CA22C2">
        <w:fldChar w:fldCharType="end"/>
      </w:r>
    </w:p>
    <w:p w:rsidR="007D4527" w:rsidRPr="007D4527" w:rsidRDefault="007D4527" w:rsidP="007D4527">
      <w:pPr>
        <w:shd w:val="clear" w:color="auto" w:fill="FFFFFF"/>
        <w:spacing w:before="240" w:after="240" w:line="48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Коли повинен застосовуватися касовий апарат (РРО)?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Основна сфера застосування РРО - це торгівля і сфера послуг для населення, де операції відбуваються з використанням готівки або особистих платіжних карт. Кожна оплата (а також повернення товару і грошей, внесення або вилучення готівки з каси) повинні бути проведені через РРО, а клієнту має видаватися фіскальний чек, який підтверджує факт прийняття оплати (або повернення грошей) і права його як покупця. Якщо ж готівкової оплати немає (наприклад, клієнт отримує рахунок і оплачує його в касі банку), то застосування РРО не потрібно.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Сутність фіскальної функції в тому, щоб зафіксувати операцію і її обсяг, без можливості редагування, видалення інформації тощо. Раніше копії всіх чеків друкувалися всередині РРО (паперова контрольна стрічка) і подавалися в органи ДФС у вигляді звітів. Сьогодні всі РРО підключаються до Інтернет (дротового або мобільного) і передають звіти в електронному вигляді, що спрощує ведення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бухобліку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позбавляє від необхідності зберігання контрольної стрічки протягом 3 років та ін.</w:t>
      </w:r>
    </w:p>
    <w:p w:rsidR="007D4527" w:rsidRPr="007D4527" w:rsidRDefault="007D4527" w:rsidP="007D4527">
      <w:pPr>
        <w:shd w:val="clear" w:color="auto" w:fill="FFFFFF"/>
        <w:spacing w:before="240" w:after="240" w:line="48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Хто повинен застосовувати РРО в 2017 р.? Перелік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Отже, хто в 2017 році </w:t>
      </w:r>
      <w:r w:rsidRPr="007D45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зобов'язані</w:t>
      </w: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застосовувати касові апарати або інші РРО: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Будь-які підприємства, що (крім деяких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ФОП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тощо, див. нижче), що приймають платежі готівкою або платіжними картами | Наприклад, це супермаркети, магазини, крамниці, аптеки,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ювелирні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бутіки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кафе, ресторани, підприємства сфери обслуговування тощо, в т.ч. у формі ТОВ, АТ та ін.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Фізособи-підприємці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ФОП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що працюють на єдиному податку (2-а та 3-я група), якщо їх річний оборот більше 1 млн. грн. | Наприклад, магазини,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інтернет-магазини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торгові точки та ін., а також сфера послуг і громадського харчування. 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Підприємства та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ФОП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які торгують підакцизними товарами (у т.ч. алкогольними напоями, в число яких входить з 2016 р. й пиво), незалежно від обсягів доходу. РРО </w:t>
      </w: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потрібен для оформлення ліцензії. | Наприклад, Торговельні точки, бари, ресторани з продажем пива, інших спиртних напоїв, сигарет, тощо. 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Будь-які підприємства та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ФОП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які торгують "технічно складними побутовими товарами", незалежно від обороту і організаційної форми |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Наприлад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інтернет-магазини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магазини і торгові точки з продажу техніки, електроніки, в т.ч. на ринках та ін.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Підприємства сфери послуг | Наприклад, медичні центри, стоматології, спортзали, хімчистки, салони краси, SPA, тощо.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Поштово-логістичні оператори, кур'єрські служби та ін., якщо вони приймають оплати готівкою і платіжною карткою, а також якщо приймають гроші для подальшої передачі продавцю (післяплатою).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Термінали поповнення рахунку,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вендингові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автомати,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водомати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інші програмно-технічні комплекси самообслуговування, які приймають готівкові оплати (крім банківських).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Пункти обміну валют, АЗС тощо</w:t>
      </w:r>
    </w:p>
    <w:p w:rsidR="007D4527" w:rsidRPr="007D4527" w:rsidRDefault="007D4527" w:rsidP="007D4527">
      <w:pPr>
        <w:shd w:val="clear" w:color="auto" w:fill="FFFFFF"/>
        <w:spacing w:before="308" w:after="308" w:line="308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Виключення: кому дозволяється НЕ використовувати РРО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Дозволяється НЕ застосовувати РРО</w:t>
      </w: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наступними категоріям:</w:t>
      </w:r>
    </w:p>
    <w:p w:rsidR="007D4527" w:rsidRPr="007D4527" w:rsidRDefault="007D4527" w:rsidP="007D452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Фізособам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підприємцям (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ФОП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- платникам єдиного податку 1-ї групи; а також 2-ї та 3-ї груп, якщо їх річний оборот не перевищує 1 млн. грн. і вони не торгують "технічно складними побутовими товарами" та підакцизними товарами</w:t>
      </w:r>
    </w:p>
    <w:p w:rsidR="007D4527" w:rsidRPr="007D4527" w:rsidRDefault="007D4527" w:rsidP="007D452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Банківським установам при проведенні банківських операціях (оскільки їх операції вже контролюються НБУ іншим способом)</w:t>
      </w:r>
    </w:p>
    <w:p w:rsidR="007D4527" w:rsidRPr="007D4527" w:rsidRDefault="007D4527" w:rsidP="007D452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Підприємствам, які ведуть розрахунки виключно в безготівковій формі (виписка рахунку з оплатою в касі банку на розрахунковий рахунок підприємства)</w:t>
      </w:r>
    </w:p>
    <w:p w:rsidR="007D4527" w:rsidRPr="007D4527" w:rsidRDefault="007D4527" w:rsidP="007D452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продажу продукції власного виробництва (крім підприємств торгівлі та громадського харчування) - за умови, що продаж проводиться через касу підприємства</w:t>
      </w:r>
    </w:p>
    <w:p w:rsidR="007D4527" w:rsidRPr="007D4527" w:rsidRDefault="007D4527" w:rsidP="007D452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торгівлі на ринках (крім продажу "технічно складних побутових товарів")</w:t>
      </w:r>
    </w:p>
    <w:p w:rsidR="007D4527" w:rsidRPr="007D4527" w:rsidRDefault="007D4527" w:rsidP="007D452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продажу проїзних квитків із заздалегідь надрукованою вартістю і серією</w:t>
      </w:r>
    </w:p>
    <w:p w:rsidR="007D4527" w:rsidRPr="007D4527" w:rsidRDefault="007D4527" w:rsidP="007D452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продажу квитків на культурно-спортивні та розважальні заходи</w:t>
      </w:r>
    </w:p>
    <w:p w:rsidR="007D4527" w:rsidRPr="007D4527" w:rsidRDefault="007D4527" w:rsidP="007D452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деяких інших випадках згідно Закону України "Про РРО..."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Повний перелік категорій тих, хто має використовувати РРО у 2017 р., та виключень, див. у ст.9 Закону України </w:t>
      </w:r>
      <w:hyperlink r:id="rId5" w:history="1">
        <w:r w:rsidRPr="007D4527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"Про застосування реєстраторів розрахункових операцій у сфері торгівлі, громадського харчування та послуг"</w:t>
        </w:r>
      </w:hyperlink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7D4527" w:rsidRPr="007D4527" w:rsidRDefault="007D4527" w:rsidP="007D4527">
      <w:pPr>
        <w:shd w:val="clear" w:color="auto" w:fill="FFFFFF"/>
        <w:spacing w:before="308" w:after="308" w:line="308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Використання касового апарату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ФОП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 (2-а та 3-я група єдиного податку ) при перевищенні обороту в 1 млн.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Якщо річний оборот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ФОП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перевищив 1 млн. грн., то підприємець повинен придбати, зареєструвати і з першого дня наступного кварталу почати використовувати РРО. Використання РРО триватиме весь термін роботи </w:t>
      </w:r>
      <w:proofErr w:type="spellStart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ФОП</w:t>
      </w:r>
      <w:proofErr w:type="spellEnd"/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 </w:t>
      </w:r>
    </w:p>
    <w:p w:rsidR="007D4527" w:rsidRPr="007D4527" w:rsidRDefault="007D4527" w:rsidP="007D4527">
      <w:pPr>
        <w:shd w:val="clear" w:color="auto" w:fill="FFFFFF"/>
        <w:spacing w:before="240" w:after="240" w:line="48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 вибрати, купити та зареєструвати РРО?</w:t>
      </w:r>
    </w:p>
    <w:p w:rsidR="007D4527" w:rsidRPr="007D4527" w:rsidRDefault="007D4527" w:rsidP="007D45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Список касових апаратів та фіскальних реєстраторів, дозволених до реєстрації та використання в Україні, міститься в </w:t>
      </w:r>
      <w:hyperlink r:id="rId6" w:history="1">
        <w:r w:rsidRPr="007D4527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Державному Реєстрі РРО України</w:t>
        </w:r>
      </w:hyperlink>
      <w:r w:rsidRPr="007D4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Ви можете вибрати будь-яку модель з розділу I (доступні до первинної реєстрації). Вибір конкретної моделі залежить від Ваших бізнес-процесів, кількості покупців, облікової системи, тощо.</w:t>
      </w:r>
    </w:p>
    <w:p w:rsidR="00DF4AE4" w:rsidRPr="007D4527" w:rsidRDefault="00DF4AE4">
      <w:pPr>
        <w:rPr>
          <w:rFonts w:ascii="Times New Roman" w:hAnsi="Times New Roman" w:cs="Times New Roman"/>
          <w:sz w:val="24"/>
          <w:szCs w:val="24"/>
        </w:rPr>
      </w:pPr>
    </w:p>
    <w:sectPr w:rsidR="00DF4AE4" w:rsidRPr="007D4527" w:rsidSect="00DF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6035"/>
    <w:multiLevelType w:val="multilevel"/>
    <w:tmpl w:val="2A3E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527"/>
    <w:rsid w:val="001F6CD4"/>
    <w:rsid w:val="007D4527"/>
    <w:rsid w:val="00CA22C2"/>
    <w:rsid w:val="00D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E4"/>
  </w:style>
  <w:style w:type="paragraph" w:styleId="1">
    <w:name w:val="heading 1"/>
    <w:basedOn w:val="a"/>
    <w:link w:val="10"/>
    <w:uiPriority w:val="9"/>
    <w:qFormat/>
    <w:rsid w:val="007D4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4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4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5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45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4527"/>
    <w:rPr>
      <w:color w:val="0000FF"/>
      <w:u w:val="single"/>
    </w:rPr>
  </w:style>
  <w:style w:type="character" w:styleId="a5">
    <w:name w:val="Strong"/>
    <w:basedOn w:val="a0"/>
    <w:uiPriority w:val="22"/>
    <w:qFormat/>
    <w:rsid w:val="007D45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2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stemgroup.com.ua/ru/content/gosudarstvennyy-reestr-rro-ukrainy" TargetMode="External"/><Relationship Id="rId5" Type="http://schemas.openxmlformats.org/officeDocument/2006/relationships/hyperlink" Target="http://zakon2.rada.gov.ua/laws/show/265/95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5262</Characters>
  <Application>Microsoft Office Word</Application>
  <DocSecurity>0</DocSecurity>
  <Lines>43</Lines>
  <Paragraphs>12</Paragraphs>
  <ScaleCrop>false</ScaleCrop>
  <Company>Grizli777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2018-04-10T12:59:00Z</dcterms:created>
  <dcterms:modified xsi:type="dcterms:W3CDTF">2018-04-10T13:07:00Z</dcterms:modified>
</cp:coreProperties>
</file>