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82" w:rsidRPr="00AB7082" w:rsidRDefault="00AB7082" w:rsidP="00AB70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6B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Відповідальність</w:t>
      </w:r>
    </w:p>
    <w:p w:rsidR="00AB7082" w:rsidRPr="00EB6BF5" w:rsidRDefault="00AB7082" w:rsidP="00AB70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EB6B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за порушення законодавства про захист прав споживачів</w:t>
      </w:r>
    </w:p>
    <w:p w:rsidR="00EB6BF5" w:rsidRPr="00AB7082" w:rsidRDefault="00EB6BF5" w:rsidP="00AB70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830"/>
        <w:gridCol w:w="3354"/>
        <w:gridCol w:w="1841"/>
      </w:tblGrid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BA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з/п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BA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Вид порушення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BA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Відповідальність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BA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Розмір</w:t>
            </w:r>
          </w:p>
        </w:tc>
      </w:tr>
      <w:tr w:rsidR="00EB6BF5" w:rsidRPr="00BA440E" w:rsidTr="00BA440E">
        <w:trPr>
          <w:trHeight w:val="77"/>
        </w:trPr>
        <w:tc>
          <w:tcPr>
            <w:tcW w:w="5000" w:type="pct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B7082" w:rsidRPr="00AB7082" w:rsidRDefault="00AB7082" w:rsidP="00BA44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Фінансові санкції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Відмова споживачеві в реалізації його прав, установлених ч. 1 статті 8 (у разі виявлення протягом встановленого гарантійного строку недоліків), ч. 1 ст. 9 (право на обмін непродовольчого товару належної якості) і ч. 3 статті 10 (у разі виявлення недоліків у виконаній роботі (наданій послузі) Закону про захист прав споживачів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10-кратний розмір вартості продукції виходячи з цін, що діяли на час його придбання, але не менше 5 неоподатковуваних мінімумів доходів громадян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мін.85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Реалізація продукції, що підлягає обов’язковій сертифікації в Україні, але не має свідоцтва про визнання відповідності або відсутні реєстраційні номери сертифіката відповідності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50% вартості виготовленої або одержаної для реалізації партії товару, виконаної роботи, наданої послуги, але не менше 10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Якщо відповідно до закону СГД не веде обов’язковий облік доходів і витрат — у розмірі 10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 170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Виготовлення, реалізація продукції, що не відповідає вимогам нормативних документів стосовно безпеки для життя, здоров’я та майна споживачів і навколишнього середовища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300% вартості виготовленої або одержаної для реалізації партії товару, виконаної роботи, наданої послуги, але не менше 25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Якщо відповідно до закону СГД не веде обов’язковий облік доходів і витрат — у розмірі 50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мін.425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Реалізація продукції, забороненої для виготовлення та реалізації відповідним державним органом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500% вартості одержаної для реалізації партії товару, виконаної роботи, наданої послуги, але не менше 100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Якщо відповідно до закону СГД не веде обов’язковий облік доходів і витрат — у розмірі 100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мін.1700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Реалізація небезпечних товарів (отрути, пестицидів, </w:t>
            </w:r>
            <w:proofErr w:type="spellStart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вибухо</w:t>
            </w:r>
            <w:proofErr w:type="spellEnd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- і вогненебезпечної речовини тощо) без належного попереджувального маркування, а також без інформації про правила і умови безпечного його використання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100% вартості одержаної для реалізації партії товару, але не менше 20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Якщо відповідно до закону СГД не веде обов’язковий облік доходів і витрат — у розмірі 20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мін.340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Відсутність необхідної доступної, достовірної та своєчасної інформації про продукцію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30% вартості одержаної для реалізації партії товару, виконаної роботи, наданої послуги, але не менше 5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Якщо відповідно до закону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СГД не веде обов’язковий облік доходів і витрат — у розмірі 5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мін. 85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Створення перешкод службовій особі </w:t>
            </w:r>
            <w:proofErr w:type="spellStart"/>
            <w:r w:rsidR="00BA440E" w:rsidRPr="00AB7082">
              <w:rPr>
                <w:rFonts w:ascii="Times New Roman" w:eastAsia="Times New Roman" w:hAnsi="Times New Roman" w:cs="Times New Roman"/>
                <w:lang w:val="uk-UA" w:eastAsia="ru-RU"/>
              </w:rPr>
              <w:t>Держ</w:t>
            </w:r>
            <w:r w:rsidR="00BA440E" w:rsidRPr="00BA440E">
              <w:rPr>
                <w:rFonts w:ascii="Times New Roman" w:eastAsia="Times New Roman" w:hAnsi="Times New Roman" w:cs="Times New Roman"/>
                <w:lang w:val="uk-UA" w:eastAsia="ru-RU"/>
              </w:rPr>
              <w:t>прод</w:t>
            </w:r>
            <w:r w:rsidR="00BA440E" w:rsidRPr="00AB7082">
              <w:rPr>
                <w:rFonts w:ascii="Times New Roman" w:eastAsia="Times New Roman" w:hAnsi="Times New Roman" w:cs="Times New Roman"/>
                <w:lang w:val="uk-UA" w:eastAsia="ru-RU"/>
              </w:rPr>
              <w:t>спожив</w:t>
            </w:r>
            <w:r w:rsidR="00BA440E" w:rsidRPr="00BA440E">
              <w:rPr>
                <w:rFonts w:ascii="Times New Roman" w:eastAsia="Times New Roman" w:hAnsi="Times New Roman" w:cs="Times New Roman"/>
                <w:lang w:val="uk-UA" w:eastAsia="ru-RU"/>
              </w:rPr>
              <w:t>служби</w:t>
            </w:r>
            <w:proofErr w:type="spellEnd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 проведенні перевірки якості продукції, а також правил торгівельного та ін. видів обслуговування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 до 10% вартості реалізованої продукції за минулий календарний місяць, але не менше 10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Якщо відповідно до закону СГД не веде обов’язковий облік доходів і витрат — у розмірі 10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 170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Невиконання або несвоєчасне виконання припису посадових осіб </w:t>
            </w:r>
            <w:proofErr w:type="spellStart"/>
            <w:r w:rsidR="00BA440E" w:rsidRPr="00AB7082">
              <w:rPr>
                <w:rFonts w:ascii="Times New Roman" w:eastAsia="Times New Roman" w:hAnsi="Times New Roman" w:cs="Times New Roman"/>
                <w:lang w:val="uk-UA" w:eastAsia="ru-RU"/>
              </w:rPr>
              <w:t>Держ</w:t>
            </w:r>
            <w:r w:rsidR="00BA440E" w:rsidRPr="00BA440E">
              <w:rPr>
                <w:rFonts w:ascii="Times New Roman" w:eastAsia="Times New Roman" w:hAnsi="Times New Roman" w:cs="Times New Roman"/>
                <w:lang w:val="uk-UA" w:eastAsia="ru-RU"/>
              </w:rPr>
              <w:t>прод</w:t>
            </w:r>
            <w:r w:rsidR="00BA440E" w:rsidRPr="00AB7082">
              <w:rPr>
                <w:rFonts w:ascii="Times New Roman" w:eastAsia="Times New Roman" w:hAnsi="Times New Roman" w:cs="Times New Roman"/>
                <w:lang w:val="uk-UA" w:eastAsia="ru-RU"/>
              </w:rPr>
              <w:t>спожив</w:t>
            </w:r>
            <w:r w:rsidR="00BA440E" w:rsidRPr="00BA440E">
              <w:rPr>
                <w:rFonts w:ascii="Times New Roman" w:eastAsia="Times New Roman" w:hAnsi="Times New Roman" w:cs="Times New Roman"/>
                <w:lang w:val="uk-UA" w:eastAsia="ru-RU"/>
              </w:rPr>
              <w:t>служби</w:t>
            </w:r>
            <w:proofErr w:type="spellEnd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про усунення порушень прав споживачів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У розмірі 20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340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Реалізація товару, строк придатності якого минув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200% залишку одержаної для реалізації партії товару, але не менше 5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 85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Порушення умов договору між споживачем і виконавцем про виконання роботи, надання послуги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100% вартості наданої роботи, послуги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За ті самі дії, вчинені щодо групи споживачів, у розмірі від 1 до 10% вартості виконаних робіт (наданих послуг) за попередній календ. місяць, але не менше 5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мін. 85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Обмеження або відмова в реалізації прав споживачів, установлених ч. 2 ст. 12 Закону (у разі реалізації продукції поза торговельними або офісними приміщеннями продавець (виконавець) зобов’язаний надати споживачеві документ, який засвідчує факт укладення договору і є підставою для виникнення взаємних прав та обов’язків)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500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8500 грн.</w:t>
            </w:r>
          </w:p>
        </w:tc>
      </w:tr>
      <w:tr w:rsidR="00EB6BF5" w:rsidRPr="00BA440E" w:rsidTr="00BA440E">
        <w:tc>
          <w:tcPr>
            <w:tcW w:w="5000" w:type="pct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BA44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Адміністративна відповідальність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Порушення правил торгівлі і надання послуг працівниками торгівлі, громадського харчування та сфери послуг, громадянами-підприємцями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 до 10 н. м. д. г.*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 до 170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Порушення встановленого законом порядку проведення розрахунків у сфері торгівлі, громадського харчування та послуг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На осіб, які здійснюють розрахункові операції, від 2 до 5 н. м. д. г. і на посадових осіб — від 5 до 10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За повторно вчинене протягом року правопорушення —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на осіб, які здійснюють розрахункові операції, від 5 до 10 н. м. д. г. і на посадових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осіб — від 10 до 20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34 до 85 грн;</w:t>
            </w:r>
          </w:p>
          <w:p w:rsidR="00AB7082" w:rsidRPr="00AB7082" w:rsidRDefault="00AB7082" w:rsidP="00EB6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85 до 170 грн.</w:t>
            </w:r>
          </w:p>
          <w:p w:rsidR="00AB7082" w:rsidRPr="00AB7082" w:rsidRDefault="00AB7082" w:rsidP="00EB6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170 – 340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3.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Обмірювання, обважування, обраховування, перевищення встановлених цін і тарифів або інший обман покупця чи замовника працівниками торгівлі, громадського харчування і сфери послуг та громадянами-підприємцями під час реалізації товарів, виконання робіт, надання послуг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2 до 15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За повторно вчинене протягом року правопорушення або правопорушення вчинені у великих розмірах —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20 до 50 н. м. д. г.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Обманом покупців чи замовників у великих розмірах слід вважати обман, що спричинив громадянинові матеріальну шкоду у сумі, що перевищує 3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34 до 255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Порушення правил торгівлі пивом, алкогольними, слабоалкогольними напоями і тютюновими виробами.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Торгівля пивом (крім безалкогольного), алкогольними, слабоалкогольними напоями або тютюновими виробами з рук.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Вищенаведені дії, вчинені повторно протягом року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30 до 100 н. м. д. г.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 30 до 50 н. м. д. г. з конфіскацією предметів торгівлі.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 150 до 250 н. м. д. г. з конфіскацією предметів торгівлі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510 до 1700 грн.</w:t>
            </w:r>
          </w:p>
          <w:p w:rsidR="00AB7082" w:rsidRPr="00AB7082" w:rsidRDefault="00AB7082" w:rsidP="00EB6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510 до 850 грн.</w:t>
            </w:r>
          </w:p>
          <w:p w:rsidR="00AB7082" w:rsidRPr="00AB7082" w:rsidRDefault="00AB7082" w:rsidP="00EB6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2550 до 4250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Відмова працівників торгівлі, громадського харчування та сфери послуг і громадян, які займаються підприємницькою діяльністю в цих галузях, у наданні громадянам-споживачам необхідної, доступної, достовірної та своєчасної інформації про товари (роботи, послуги) , їх кількість, якість, асортимент, а також про їх виробника (виконавця, продавця), у навчанні безпечного та правильного їх використання, а так само обмеження прав громадян-споживачів на перевірку якості, комплектності, ваги та ціни придбаних товарів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 до 10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 до 170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Відмова споживачеві в реалізації його прав у випадку придбання ним неякісного товару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 до 18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 до 306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Надання недостовірної інформації про продукцію, в разі якщо ця інформація не зашкодила життю, здоров’ю та майну споживача.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У разі бездіяльності осіб (виробників, продавців), щодо приведення недостовірної інформації про весь товар до відповідності або повторне надання недостовірної інформації про товар протягом року з моменту стягнення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10 до 50 н. м. д. г.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 50 до 200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170 до 850 грн.</w:t>
            </w:r>
          </w:p>
          <w:p w:rsidR="00AB7082" w:rsidRPr="00AB7082" w:rsidRDefault="00AB7082" w:rsidP="00EB6B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850 до 3400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Введення в обіг (випуск на ринок України, в тому числі з ремонту) або реалізація продукції, яка не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відповідає вимогам стандартів, сертифікатів відповідності, норм, правил і зразків (еталонів) щодо безпечності, якості, комплектності та упаковки (за винятком випадків, передбачених законодавством України)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BA4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На посадових осіб підприємств, установ, організацій незалежно від форми власності,</w:t>
            </w:r>
            <w:bookmarkStart w:id="0" w:name="_GoBack"/>
            <w:bookmarkEnd w:id="0"/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громадян 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— власників підприємств чи уповноважених ними осіб від 20 до 100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від 340 до 1700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Виконання робіт, надання послуг громадянам-споживачам, що не відповідають вимогам стандартів, норм і правил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На посадових осіб, громадян, які займаються підприємницькою діяльністю, від 1 до 18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 до 306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Недодержання стандартів і технічних умов при транспортуванні, зберіганні і використанні (експлуатації) продукції, якщо це спричинило зниження якості, псування або наднормативні втрати продукції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На посадових осіб від 3 до 40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51 до 680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Введення виробником чи постачальником в обіг продукції (у тому числі імпортної), яка підлягає обов’язковому підтвердженню відповідності, але щодо якої немає сертифіката відповідності або свідоцтва про визнання відповідності чи складеної відповідно до вимог технічного регламенту з підтвердження відповідності декларації про відповідність, а також неправомірне застосування національного </w:t>
            </w:r>
            <w:proofErr w:type="spellStart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знака</w:t>
            </w:r>
            <w:proofErr w:type="spellEnd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відповідності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 посадових осіб підприємств, установ, організацій незалежно від форм власності, громадян 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>–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власників підприємств чи уповноважених ними осіб, громадян, які займаються підприємницькою діяльністю, від 3 до 88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51 до 1496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Порушення правил застосування засобів вимірювальної техніки, на які поширюється державний метрологічний нагляд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На посадових осіб підприємств, установ та організацій незалежно від форм власності, громадян — суб’єктів підприємницької діяльності від 3 до 30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51 до 510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C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Невиконання посадовими особами, громадянами, які займаються підприємницькою діяльністю, законних вимог посадових осіб </w:t>
            </w:r>
            <w:proofErr w:type="spellStart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Держ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>прод</w:t>
            </w: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спожив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>служби</w:t>
            </w:r>
            <w:proofErr w:type="spellEnd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про проведення перевірки діяльності по продажу товарів, виконанню робіт, наданню послуг громадянам-споживачам або про надання необхідних для цього матеріалів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3 до 5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51 до 85 грн.</w:t>
            </w:r>
          </w:p>
        </w:tc>
      </w:tr>
      <w:tr w:rsidR="00BA440E" w:rsidRPr="00BA440E" w:rsidTr="00BA440E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</w:p>
        </w:tc>
        <w:tc>
          <w:tcPr>
            <w:tcW w:w="198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Ухилення посадових осіб і громадян, які займаються підприємницькою діяльністю, від своєчасного виконання приписів посадових осіб </w:t>
            </w:r>
            <w:proofErr w:type="spellStart"/>
            <w:r w:rsidR="00C84C55" w:rsidRPr="00AB7082">
              <w:rPr>
                <w:rFonts w:ascii="Times New Roman" w:eastAsia="Times New Roman" w:hAnsi="Times New Roman" w:cs="Times New Roman"/>
                <w:lang w:val="uk-UA" w:eastAsia="ru-RU"/>
              </w:rPr>
              <w:t>Держ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>прод</w:t>
            </w:r>
            <w:r w:rsidR="00C84C55" w:rsidRPr="00AB7082">
              <w:rPr>
                <w:rFonts w:ascii="Times New Roman" w:eastAsia="Times New Roman" w:hAnsi="Times New Roman" w:cs="Times New Roman"/>
                <w:lang w:val="uk-UA" w:eastAsia="ru-RU"/>
              </w:rPr>
              <w:t>спожив</w:t>
            </w:r>
            <w:r w:rsidR="00C84C55" w:rsidRPr="00BA440E">
              <w:rPr>
                <w:rFonts w:ascii="Times New Roman" w:eastAsia="Times New Roman" w:hAnsi="Times New Roman" w:cs="Times New Roman"/>
                <w:lang w:val="uk-UA" w:eastAsia="ru-RU"/>
              </w:rPr>
              <w:t>служби</w:t>
            </w:r>
            <w:proofErr w:type="spellEnd"/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, про усунення порушень прав споживачів</w:t>
            </w:r>
          </w:p>
        </w:tc>
        <w:tc>
          <w:tcPr>
            <w:tcW w:w="174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 до 18 н. м. д. г.</w:t>
            </w:r>
          </w:p>
        </w:tc>
        <w:tc>
          <w:tcPr>
            <w:tcW w:w="95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B7082" w:rsidRPr="00AB7082" w:rsidRDefault="00AB7082" w:rsidP="00EB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B7082">
              <w:rPr>
                <w:rFonts w:ascii="Times New Roman" w:eastAsia="Times New Roman" w:hAnsi="Times New Roman" w:cs="Times New Roman"/>
                <w:lang w:val="uk-UA" w:eastAsia="ru-RU"/>
              </w:rPr>
              <w:t>від 17 до 306 грн.</w:t>
            </w:r>
          </w:p>
        </w:tc>
      </w:tr>
    </w:tbl>
    <w:p w:rsidR="00AF325F" w:rsidRPr="00EB6BF5" w:rsidRDefault="00AF325F" w:rsidP="00EB6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F325F" w:rsidRPr="00EB6BF5" w:rsidSect="00BA440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0E" w:rsidRDefault="00BA440E" w:rsidP="00BA440E">
      <w:pPr>
        <w:spacing w:after="0" w:line="240" w:lineRule="auto"/>
      </w:pPr>
      <w:r>
        <w:separator/>
      </w:r>
    </w:p>
  </w:endnote>
  <w:endnote w:type="continuationSeparator" w:id="0">
    <w:p w:rsidR="00BA440E" w:rsidRDefault="00BA440E" w:rsidP="00BA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0E" w:rsidRDefault="00BA440E" w:rsidP="00BA440E">
      <w:pPr>
        <w:spacing w:after="0" w:line="240" w:lineRule="auto"/>
      </w:pPr>
      <w:r>
        <w:separator/>
      </w:r>
    </w:p>
  </w:footnote>
  <w:footnote w:type="continuationSeparator" w:id="0">
    <w:p w:rsidR="00BA440E" w:rsidRDefault="00BA440E" w:rsidP="00BA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35256"/>
      <w:docPartObj>
        <w:docPartGallery w:val="Page Numbers (Top of Page)"/>
        <w:docPartUnique/>
      </w:docPartObj>
    </w:sdtPr>
    <w:sdtContent>
      <w:p w:rsidR="00BA440E" w:rsidRDefault="00BA44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A440E" w:rsidRDefault="00BA44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82"/>
    <w:rsid w:val="00AB7082"/>
    <w:rsid w:val="00AF325F"/>
    <w:rsid w:val="00BA440E"/>
    <w:rsid w:val="00C84C55"/>
    <w:rsid w:val="00E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6262-CFC3-4413-8D0D-5B8DBC50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082"/>
    <w:rPr>
      <w:b/>
      <w:bCs/>
    </w:rPr>
  </w:style>
  <w:style w:type="paragraph" w:styleId="a5">
    <w:name w:val="header"/>
    <w:basedOn w:val="a"/>
    <w:link w:val="a6"/>
    <w:uiPriority w:val="99"/>
    <w:unhideWhenUsed/>
    <w:rsid w:val="00BA4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440E"/>
  </w:style>
  <w:style w:type="paragraph" w:styleId="a7">
    <w:name w:val="footer"/>
    <w:basedOn w:val="a"/>
    <w:link w:val="a8"/>
    <w:uiPriority w:val="99"/>
    <w:unhideWhenUsed/>
    <w:rsid w:val="00BA4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2019-07-24T07:10:00Z</dcterms:created>
  <dcterms:modified xsi:type="dcterms:W3CDTF">2019-07-24T14:01:00Z</dcterms:modified>
</cp:coreProperties>
</file>