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81" w:rsidRPr="001B4F81" w:rsidRDefault="001B4F81" w:rsidP="001B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F81">
        <w:rPr>
          <w:rFonts w:ascii="Times New Roman" w:hAnsi="Times New Roman" w:cs="Times New Roman"/>
          <w:b/>
          <w:sz w:val="28"/>
          <w:szCs w:val="28"/>
          <w:lang w:val="uk-UA"/>
        </w:rPr>
        <w:t>Роз’яснення щодо виключення з планів діяльності з підготовки проектів регуляторних актів проектів, що втратили свою актуальність</w:t>
      </w:r>
    </w:p>
    <w:p w:rsidR="001B4F81" w:rsidRPr="001B4F81" w:rsidRDefault="001B4F81" w:rsidP="001B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Правові та організаційні засади реалізації державної регуляторної політики у сфері господарської діяльності визначаються Законом України від 11.09.2003 № 1160-</w:t>
      </w: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</w:t>
      </w: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засади державної регуляторної політики у сфері господарської діяльності» (далі – Закон № 1160).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Планування діяльності з підготовки проектів регуляторних актів регулюється статтею </w:t>
      </w: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Закону № 1160. 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цієї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регуляторні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затверджують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ідготовки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регуляторних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наступний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пізніше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грудня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поточного року,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інше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законом. 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 цьому, Законом № 1160 встановлено основні вимоги до плану діяльності з підготовки проектів регуляторних актів, який повинен містити визначення видів і назв проектів, цілей їх прийняття, строків підготовки проектів, найменування органів та підрозділів, відповідальних за розроблення проектів регуляторних актів.</w:t>
      </w: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регуляторний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готує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розглядає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регуляторного акта,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внесений до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регуляторним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органом плану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ідготовки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регуляторних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 повинен внести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відповідні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плану не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пізніше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десяти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робочих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початку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проекту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проекту на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регуляторного органу,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proofErr w:type="gram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ізніше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оприлюднення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проекту.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 № 1160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встановлює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включення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регуляторних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плану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ідготовки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регуляторних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наступний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відповідний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Зазначені вимоги, а також вимоги щодо оприлюднення такого плану та змін до нього встановлено з метою реалізації принципів передбачуваності, прозорості та врахування громадської думки, закріплених статтею </w:t>
      </w: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Закону № 1160.</w:t>
      </w:r>
    </w:p>
    <w:p w:rsidR="001B4F81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Враховуючи викладене, план діяльності з підготовки проектів регуляторних актів на наступний відповідний рік не є документом, обов’язковим для виконання, та приймається з метою інформування громадськості та представників бізнесу про заплановані регуляторні ініціативи.</w:t>
      </w: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5364" w:rsidRPr="001B4F81" w:rsidRDefault="001B4F81" w:rsidP="001B4F81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Закон України «Про засади державної регуляторної політики у сфері господарської діяльності» не передбачає необхідності виключення із планів діяльності з підготовки проектів регуляторних актів проектів, що втратили свою актуальність.</w:t>
      </w:r>
    </w:p>
    <w:sectPr w:rsidR="00745364" w:rsidRPr="001B4F81" w:rsidSect="001B4F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29"/>
    <w:rsid w:val="001B4F81"/>
    <w:rsid w:val="00745364"/>
    <w:rsid w:val="00A6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64"/>
  </w:style>
  <w:style w:type="paragraph" w:styleId="1">
    <w:name w:val="heading 1"/>
    <w:basedOn w:val="a"/>
    <w:link w:val="10"/>
    <w:uiPriority w:val="9"/>
    <w:qFormat/>
    <w:rsid w:val="00A64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4F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2017-12-07T07:41:00Z</dcterms:created>
  <dcterms:modified xsi:type="dcterms:W3CDTF">2017-12-07T08:48:00Z</dcterms:modified>
</cp:coreProperties>
</file>