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18" w:rsidRPr="00063018" w:rsidRDefault="00063018" w:rsidP="00063018">
      <w:pPr>
        <w:spacing w:line="204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>Пр</w:t>
      </w:r>
      <w:bookmarkStart w:id="0" w:name="_GoBack"/>
      <w:bookmarkEnd w:id="0"/>
      <w:r>
        <w:rPr>
          <w:sz w:val="28"/>
          <w:lang w:val="uk-UA"/>
        </w:rPr>
        <w:t>оект</w:t>
      </w:r>
    </w:p>
    <w:p w:rsidR="00165407" w:rsidRDefault="00165407" w:rsidP="00165407">
      <w:pPr>
        <w:spacing w:line="204" w:lineRule="auto"/>
        <w:jc w:val="center"/>
      </w:pPr>
      <w:r w:rsidRPr="00275A38">
        <w:rPr>
          <w:noProof/>
          <w:color w:val="000000"/>
          <w:sz w:val="26"/>
          <w:szCs w:val="20"/>
        </w:rPr>
        <w:drawing>
          <wp:inline distT="0" distB="0" distL="0" distR="0">
            <wp:extent cx="542290" cy="720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07" w:rsidRDefault="00165407" w:rsidP="00165407">
      <w:pPr>
        <w:pStyle w:val="a3"/>
        <w:spacing w:after="0"/>
        <w:ind w:firstLine="0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СЄВЄРОДОНЕЦЬКА РАЙОННА ДЕРЖАВНА АДМІНІСТРАЦІЯ ЛУГАНСЬКОЇ ОБЛАСТІ</w:t>
      </w:r>
    </w:p>
    <w:p w:rsidR="00165407" w:rsidRDefault="00165407" w:rsidP="00165407">
      <w:pPr>
        <w:pStyle w:val="a3"/>
        <w:spacing w:after="0"/>
        <w:ind w:firstLine="0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СЄВЄРОДОНЕЦЬКА РАЙОННА ВІЙСЬКОВА АДМІНІСТРАЦІЯ ЛУГАНСЬКОЇ ОБЛАСТІ</w:t>
      </w:r>
    </w:p>
    <w:p w:rsidR="00165407" w:rsidRDefault="00165407" w:rsidP="00165407">
      <w:pPr>
        <w:pStyle w:val="a3"/>
        <w:spacing w:after="0"/>
        <w:ind w:firstLine="0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165407" w:rsidRDefault="00165407" w:rsidP="00165407">
      <w:pPr>
        <w:pStyle w:val="a3"/>
        <w:spacing w:after="0"/>
        <w:ind w:firstLine="0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РОЗПОРЯДЖЕННЯ</w:t>
      </w:r>
    </w:p>
    <w:p w:rsidR="00165407" w:rsidRPr="00165407" w:rsidRDefault="00165407" w:rsidP="00165407">
      <w:pPr>
        <w:pStyle w:val="a3"/>
        <w:spacing w:after="0"/>
        <w:ind w:firstLine="0"/>
        <w:rPr>
          <w:rFonts w:ascii="Times New Roman" w:hAnsi="Times New Roman" w:cs="Times New Roman"/>
          <w:b/>
          <w:i w:val="0"/>
          <w:szCs w:val="24"/>
          <w:lang w:val="uk-UA"/>
        </w:rPr>
      </w:pPr>
      <w:r w:rsidRPr="00165407">
        <w:rPr>
          <w:rFonts w:ascii="Times New Roman" w:hAnsi="Times New Roman" w:cs="Times New Roman"/>
          <w:b/>
          <w:i w:val="0"/>
          <w:szCs w:val="24"/>
          <w:lang w:val="uk-UA"/>
        </w:rPr>
        <w:t>голови районної державної адміністрації –</w:t>
      </w:r>
    </w:p>
    <w:p w:rsidR="00165407" w:rsidRDefault="00D70B71" w:rsidP="00165407">
      <w:pPr>
        <w:pStyle w:val="a3"/>
        <w:spacing w:after="0"/>
        <w:ind w:firstLine="0"/>
        <w:rPr>
          <w:rFonts w:ascii="Times New Roman" w:hAnsi="Times New Roman" w:cs="Times New Roman"/>
          <w:b/>
          <w:i w:val="0"/>
          <w:szCs w:val="24"/>
          <w:lang w:val="uk-UA"/>
        </w:rPr>
      </w:pPr>
      <w:r>
        <w:rPr>
          <w:rFonts w:ascii="Times New Roman" w:hAnsi="Times New Roman" w:cs="Times New Roman"/>
          <w:b/>
          <w:i w:val="0"/>
          <w:szCs w:val="24"/>
          <w:lang w:val="uk-UA"/>
        </w:rPr>
        <w:t>начальника районної</w:t>
      </w:r>
      <w:r w:rsidR="00165407" w:rsidRPr="00165407">
        <w:rPr>
          <w:rFonts w:ascii="Times New Roman" w:hAnsi="Times New Roman" w:cs="Times New Roman"/>
          <w:b/>
          <w:i w:val="0"/>
          <w:szCs w:val="24"/>
          <w:lang w:val="uk-UA"/>
        </w:rPr>
        <w:t xml:space="preserve"> військової адміністрації</w:t>
      </w:r>
    </w:p>
    <w:p w:rsidR="00165407" w:rsidRDefault="00165407" w:rsidP="00165407">
      <w:pPr>
        <w:pStyle w:val="a3"/>
        <w:spacing w:after="0"/>
        <w:ind w:firstLine="0"/>
        <w:rPr>
          <w:rFonts w:ascii="Times New Roman" w:hAnsi="Times New Roman" w:cs="Times New Roman"/>
          <w:b/>
          <w:i w:val="0"/>
          <w:szCs w:val="24"/>
          <w:lang w:val="uk-UA"/>
        </w:rPr>
      </w:pPr>
    </w:p>
    <w:p w:rsidR="00165407" w:rsidRDefault="00165407" w:rsidP="00063018">
      <w:pPr>
        <w:pStyle w:val="a3"/>
        <w:spacing w:after="0"/>
        <w:ind w:firstLine="0"/>
        <w:jc w:val="left"/>
        <w:rPr>
          <w:rFonts w:ascii="Times New Roman" w:hAnsi="Times New Roman" w:cs="Times New Roman"/>
          <w:b/>
          <w:i w:val="0"/>
          <w:szCs w:val="24"/>
          <w:lang w:val="uk-UA"/>
        </w:rPr>
      </w:pPr>
      <w:r>
        <w:rPr>
          <w:rFonts w:ascii="Times New Roman" w:hAnsi="Times New Roman" w:cs="Times New Roman"/>
          <w:b/>
          <w:i w:val="0"/>
          <w:szCs w:val="24"/>
          <w:lang w:val="uk-UA"/>
        </w:rPr>
        <w:t>___</w:t>
      </w:r>
      <w:r w:rsidR="00063018">
        <w:rPr>
          <w:rFonts w:ascii="Times New Roman" w:hAnsi="Times New Roman" w:cs="Times New Roman"/>
          <w:b/>
          <w:i w:val="0"/>
          <w:szCs w:val="24"/>
          <w:lang w:val="uk-UA"/>
        </w:rPr>
        <w:t>_____________</w:t>
      </w:r>
      <w:r>
        <w:rPr>
          <w:rFonts w:ascii="Times New Roman" w:hAnsi="Times New Roman" w:cs="Times New Roman"/>
          <w:b/>
          <w:i w:val="0"/>
          <w:szCs w:val="24"/>
          <w:lang w:val="uk-UA"/>
        </w:rPr>
        <w:t xml:space="preserve">_________    </w:t>
      </w:r>
      <w:r w:rsidR="00FA29A2">
        <w:rPr>
          <w:rFonts w:ascii="Times New Roman" w:hAnsi="Times New Roman" w:cs="Times New Roman"/>
          <w:b/>
          <w:i w:val="0"/>
          <w:szCs w:val="24"/>
          <w:lang w:val="uk-UA"/>
        </w:rPr>
        <w:t xml:space="preserve">          </w:t>
      </w:r>
      <w:r w:rsidR="00063018">
        <w:rPr>
          <w:rFonts w:ascii="Times New Roman" w:hAnsi="Times New Roman" w:cs="Times New Roman"/>
          <w:b/>
          <w:i w:val="0"/>
          <w:szCs w:val="24"/>
          <w:lang w:val="uk-UA"/>
        </w:rPr>
        <w:t xml:space="preserve">   </w:t>
      </w:r>
      <w:proofErr w:type="spellStart"/>
      <w:r w:rsidRPr="00063018">
        <w:rPr>
          <w:rFonts w:ascii="Times New Roman" w:hAnsi="Times New Roman" w:cs="Times New Roman"/>
          <w:i w:val="0"/>
          <w:sz w:val="22"/>
          <w:szCs w:val="24"/>
          <w:lang w:val="uk-UA"/>
        </w:rPr>
        <w:t>Сєвєродонецьк</w:t>
      </w:r>
      <w:proofErr w:type="spellEnd"/>
      <w:r w:rsidRPr="00063018">
        <w:rPr>
          <w:rFonts w:ascii="Times New Roman" w:hAnsi="Times New Roman" w:cs="Times New Roman"/>
          <w:b/>
          <w:i w:val="0"/>
          <w:sz w:val="22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 w:val="0"/>
          <w:szCs w:val="24"/>
          <w:lang w:val="uk-UA"/>
        </w:rPr>
        <w:t xml:space="preserve">                              </w:t>
      </w:r>
      <w:r w:rsidR="00FA29A2">
        <w:rPr>
          <w:rFonts w:ascii="Times New Roman" w:hAnsi="Times New Roman" w:cs="Times New Roman"/>
          <w:b/>
          <w:i w:val="0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i w:val="0"/>
          <w:szCs w:val="24"/>
          <w:lang w:val="uk-UA"/>
        </w:rPr>
        <w:t xml:space="preserve"> </w:t>
      </w:r>
      <w:r w:rsidR="00063018">
        <w:rPr>
          <w:rFonts w:ascii="Times New Roman" w:hAnsi="Times New Roman" w:cs="Times New Roman"/>
          <w:b/>
          <w:i w:val="0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b/>
          <w:i w:val="0"/>
          <w:szCs w:val="24"/>
          <w:lang w:val="uk-UA"/>
        </w:rPr>
        <w:t>№_______</w:t>
      </w:r>
    </w:p>
    <w:p w:rsidR="005525C9" w:rsidRDefault="005525C9" w:rsidP="005525C9">
      <w:pPr>
        <w:pStyle w:val="a3"/>
        <w:spacing w:after="0"/>
        <w:jc w:val="left"/>
        <w:rPr>
          <w:rFonts w:ascii="Times New Roman" w:hAnsi="Times New Roman" w:cs="Times New Roman"/>
          <w:b/>
          <w:i w:val="0"/>
          <w:szCs w:val="24"/>
          <w:lang w:val="uk-UA"/>
        </w:rPr>
      </w:pPr>
    </w:p>
    <w:p w:rsidR="00063018" w:rsidRDefault="00063018" w:rsidP="00063018">
      <w:pPr>
        <w:pStyle w:val="a3"/>
        <w:spacing w:after="0"/>
        <w:ind w:firstLine="0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063018" w:rsidRDefault="00063018" w:rsidP="00063018">
      <w:pPr>
        <w:pStyle w:val="a3"/>
        <w:spacing w:after="0"/>
        <w:ind w:firstLine="0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165407" w:rsidRDefault="00165407" w:rsidP="00063018">
      <w:pPr>
        <w:pStyle w:val="a3"/>
        <w:spacing w:after="0"/>
        <w:ind w:firstLine="0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16540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Про затвердження </w:t>
      </w:r>
      <w:r w:rsidR="00EB5293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символіки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району Луганської області</w:t>
      </w:r>
    </w:p>
    <w:p w:rsidR="00165407" w:rsidRDefault="00165407" w:rsidP="005525C9">
      <w:pPr>
        <w:pStyle w:val="a3"/>
        <w:spacing w:after="0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063018" w:rsidRDefault="00063018" w:rsidP="0073372E">
      <w:pPr>
        <w:pStyle w:val="a3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063018" w:rsidRDefault="00063018" w:rsidP="0073372E">
      <w:pPr>
        <w:pStyle w:val="a3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73372E" w:rsidRDefault="00165407" w:rsidP="00B50748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65407">
        <w:rPr>
          <w:rFonts w:ascii="Times New Roman" w:hAnsi="Times New Roman" w:cs="Times New Roman"/>
          <w:i w:val="0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статтею 6 Закону України «Про місцеві державні адміністрації»,</w:t>
      </w:r>
      <w:r w:rsidR="00EB529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пунктом 3 частини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3 статті 10 Закону України «Про прав</w:t>
      </w:r>
      <w:r w:rsidR="00EB529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овий режим військового стану», </w:t>
      </w:r>
      <w:r w:rsidR="00EB5293" w:rsidRPr="00EB5293">
        <w:rPr>
          <w:rFonts w:ascii="Times New Roman" w:hAnsi="Times New Roman" w:cs="Times New Roman"/>
          <w:i w:val="0"/>
          <w:sz w:val="28"/>
          <w:szCs w:val="28"/>
          <w:lang w:val="uk-UA"/>
        </w:rPr>
        <w:t>указами Президента України від 24.02.2022 № 64/2022 «Про введення воєнного стану в Україні», затвердженим Законом України від 24.02.2022 № 2102-ІХ, від 14.03.2022 № 133/2022 «Про продовження строку дії воєнного стану в Україні», затвердженим Законом України від 15.03.2022 № 2119-ІХ, від 18.04.2022 № 259/2022 «Про продовження строку дії воєнного стану в Україні», затвердженим Законом України від 21.04.2022 № 2212-ІХ, від 17.05.2022 № 341/2022 «Про продовження строку дії воєнного стану в Україні», затвердженим Законом України від 22.05.2022 № 2263-ІХ, від 12.08.2022 № 573/2022 «Про продовження строку дії воєнного стану в Україні», затвердженим Законом України від 15.08.2022 № 2500-ІХ, від 07.11.2022 № 757/2022 «Про продовження строку дії воєнного стану в Україні», затвердженим Законом України від 16.11.2022 № 2738-ІХ, від 06.02.2023 № 58/2023 «Про продовження строку дії воєнного стану в Україні», затвердженим Законом України від 07.02.2023 № 2915-ІХ, від 01.05.2023 № 254/2023 «Про продовження строку</w:t>
      </w:r>
      <w:r w:rsidR="00C6233D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дії воєнного стану в Україні», </w:t>
      </w:r>
      <w:r w:rsidR="00EB5293" w:rsidRPr="00EB5293">
        <w:rPr>
          <w:rFonts w:ascii="Times New Roman" w:hAnsi="Times New Roman" w:cs="Times New Roman"/>
          <w:i w:val="0"/>
          <w:sz w:val="28"/>
          <w:szCs w:val="28"/>
          <w:lang w:val="uk-UA"/>
        </w:rPr>
        <w:t>затвердженим Законом України від 02.05.2023 № 3057-ІХ,</w:t>
      </w:r>
      <w:r w:rsidR="005C0F7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063018" w:rsidRPr="00063018">
        <w:rPr>
          <w:rFonts w:ascii="Times New Roman" w:hAnsi="Times New Roman" w:cs="Times New Roman"/>
          <w:i w:val="0"/>
          <w:sz w:val="28"/>
          <w:szCs w:val="28"/>
          <w:lang w:val="uk-UA"/>
        </w:rPr>
        <w:t>від 26.07.2023 №451/2023 «Про продовження строку дії воєнного стану в Україні», затвердженим Законом України від 27.08.2023 № 3275-ІХ,</w:t>
      </w:r>
      <w:r w:rsidR="0006301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5C0F72">
        <w:rPr>
          <w:rFonts w:ascii="Times New Roman" w:hAnsi="Times New Roman" w:cs="Times New Roman"/>
          <w:i w:val="0"/>
          <w:sz w:val="28"/>
          <w:szCs w:val="28"/>
          <w:lang w:val="uk-UA"/>
        </w:rPr>
        <w:t>пунктами</w:t>
      </w:r>
      <w:r w:rsidR="00BD142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12-15</w:t>
      </w:r>
      <w:r w:rsidR="00783F3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Порядку </w:t>
      </w:r>
      <w:r w:rsidR="00783F33" w:rsidRPr="00783F33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>проведення консультацій з громадськістю з питань формування та реалізації державної політики</w:t>
      </w:r>
      <w:r w:rsidR="005C0F72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 (із змінами), </w:t>
      </w:r>
      <w:r w:rsidR="005C0F72" w:rsidRPr="005C0F72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розпорядженням голови районної державної адміністрації </w:t>
      </w:r>
      <w:r w:rsidR="00063018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>–</w:t>
      </w:r>
      <w:r w:rsidR="005C0F72" w:rsidRPr="005C0F72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 начальника</w:t>
      </w:r>
      <w:r w:rsidR="00063018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 </w:t>
      </w:r>
      <w:r w:rsidR="005C0F72" w:rsidRPr="005C0F72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>районної військов</w:t>
      </w:r>
      <w:r w:rsidR="005C0F72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ої адміністрації від 03.06.2022 </w:t>
      </w:r>
      <w:r w:rsidR="005C0F72" w:rsidRPr="005C0F72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№ 10 «Про здійснення повноважень </w:t>
      </w:r>
      <w:proofErr w:type="spellStart"/>
      <w:r w:rsidR="005C0F72" w:rsidRPr="005C0F72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lastRenderedPageBreak/>
        <w:t>Сєвєродонецької</w:t>
      </w:r>
      <w:proofErr w:type="spellEnd"/>
      <w:r w:rsidR="005C0F72" w:rsidRPr="005C0F72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 районної ради Луганської області»,</w:t>
      </w:r>
      <w:r w:rsidR="00783F3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CC3A4A" w:rsidRPr="00746231">
        <w:rPr>
          <w:rFonts w:ascii="Times New Roman" w:hAnsi="Times New Roman" w:cs="Times New Roman"/>
          <w:i w:val="0"/>
          <w:sz w:val="28"/>
          <w:szCs w:val="28"/>
          <w:lang w:val="uk-UA"/>
        </w:rPr>
        <w:t>враховуючи</w:t>
      </w:r>
      <w:r w:rsidR="00CC3A4A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783F3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результати </w:t>
      </w:r>
      <w:r w:rsidR="00BD1421">
        <w:rPr>
          <w:rFonts w:ascii="Times New Roman" w:hAnsi="Times New Roman" w:cs="Times New Roman"/>
          <w:i w:val="0"/>
          <w:sz w:val="28"/>
          <w:szCs w:val="28"/>
          <w:lang w:val="uk-UA"/>
        </w:rPr>
        <w:t>п</w:t>
      </w:r>
      <w:r w:rsidR="005C0F72">
        <w:rPr>
          <w:rFonts w:ascii="Times New Roman" w:hAnsi="Times New Roman" w:cs="Times New Roman"/>
          <w:i w:val="0"/>
          <w:sz w:val="28"/>
          <w:szCs w:val="28"/>
          <w:lang w:val="uk-UA"/>
        </w:rPr>
        <w:t>ублічних громадських обговорень,</w:t>
      </w:r>
    </w:p>
    <w:p w:rsidR="0064015F" w:rsidRDefault="005C0F72" w:rsidP="00B50748">
      <w:pPr>
        <w:pStyle w:val="a3"/>
        <w:spacing w:line="276" w:lineRule="auto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зобов’язую:</w:t>
      </w:r>
    </w:p>
    <w:p w:rsidR="0064015F" w:rsidRDefault="0064015F" w:rsidP="00B50748">
      <w:pPr>
        <w:pStyle w:val="a3"/>
        <w:spacing w:line="276" w:lineRule="auto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8C7140" w:rsidRDefault="0073372E" w:rsidP="00B50748">
      <w:pPr>
        <w:pStyle w:val="a3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64015F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Затвердити </w:t>
      </w:r>
      <w:r w:rsidR="0064015F" w:rsidRPr="0064015F">
        <w:rPr>
          <w:rFonts w:ascii="Times New Roman" w:hAnsi="Times New Roman" w:cs="Times New Roman"/>
          <w:i w:val="0"/>
          <w:sz w:val="28"/>
          <w:szCs w:val="28"/>
          <w:lang w:val="uk-UA"/>
        </w:rPr>
        <w:t>символіку (</w:t>
      </w:r>
      <w:r w:rsidRPr="0064015F">
        <w:rPr>
          <w:rFonts w:ascii="Times New Roman" w:hAnsi="Times New Roman" w:cs="Times New Roman"/>
          <w:i w:val="0"/>
          <w:sz w:val="28"/>
          <w:szCs w:val="28"/>
          <w:lang w:val="uk-UA"/>
        </w:rPr>
        <w:t>герб</w:t>
      </w:r>
      <w:r w:rsidR="0064015F" w:rsidRPr="0064015F">
        <w:rPr>
          <w:rFonts w:ascii="Times New Roman" w:hAnsi="Times New Roman" w:cs="Times New Roman"/>
          <w:i w:val="0"/>
          <w:sz w:val="28"/>
          <w:szCs w:val="28"/>
          <w:lang w:val="uk-UA"/>
        </w:rPr>
        <w:t>)</w:t>
      </w:r>
      <w:r w:rsidRPr="0064015F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 w:rsidRPr="0064015F">
        <w:rPr>
          <w:rFonts w:ascii="Times New Roman" w:hAnsi="Times New Roman" w:cs="Times New Roman"/>
          <w:i w:val="0"/>
          <w:sz w:val="28"/>
          <w:szCs w:val="28"/>
          <w:lang w:val="uk-UA"/>
        </w:rPr>
        <w:t>Сєв</w:t>
      </w:r>
      <w:r w:rsidR="0064015F">
        <w:rPr>
          <w:rFonts w:ascii="Times New Roman" w:hAnsi="Times New Roman" w:cs="Times New Roman"/>
          <w:i w:val="0"/>
          <w:sz w:val="28"/>
          <w:szCs w:val="28"/>
          <w:lang w:val="uk-UA"/>
        </w:rPr>
        <w:t>єродонецького</w:t>
      </w:r>
      <w:proofErr w:type="spellEnd"/>
      <w:r w:rsidR="0064015F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району </w:t>
      </w:r>
      <w:r w:rsidR="0064015F" w:rsidRPr="0064015F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Луганської </w:t>
      </w:r>
      <w:r w:rsidRPr="0064015F">
        <w:rPr>
          <w:rFonts w:ascii="Times New Roman" w:hAnsi="Times New Roman" w:cs="Times New Roman"/>
          <w:i w:val="0"/>
          <w:sz w:val="28"/>
          <w:szCs w:val="28"/>
          <w:lang w:val="uk-UA"/>
        </w:rPr>
        <w:t>області</w:t>
      </w:r>
      <w:r w:rsidR="0064015F" w:rsidRPr="0064015F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64015F">
        <w:rPr>
          <w:rFonts w:ascii="Times New Roman" w:hAnsi="Times New Roman" w:cs="Times New Roman"/>
          <w:i w:val="0"/>
          <w:sz w:val="28"/>
          <w:szCs w:val="28"/>
          <w:lang w:val="uk-UA"/>
        </w:rPr>
        <w:t>(додаток 1).</w:t>
      </w:r>
    </w:p>
    <w:p w:rsidR="00271843" w:rsidRDefault="00271843" w:rsidP="00B50748">
      <w:pPr>
        <w:pStyle w:val="a3"/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8C7140" w:rsidRDefault="008C7140" w:rsidP="00B50748">
      <w:pPr>
        <w:pStyle w:val="a3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8C714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</w:t>
      </w:r>
      <w:r w:rsidR="0073372E" w:rsidRPr="008C7140">
        <w:rPr>
          <w:rFonts w:ascii="Times New Roman" w:hAnsi="Times New Roman" w:cs="Times New Roman"/>
          <w:i w:val="0"/>
          <w:sz w:val="28"/>
          <w:szCs w:val="28"/>
          <w:lang w:val="uk-UA"/>
        </w:rPr>
        <w:t>оложення</w:t>
      </w:r>
      <w:r w:rsidR="0073372E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про</w:t>
      </w:r>
      <w:r w:rsidR="00BD142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73372E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герб </w:t>
      </w:r>
      <w:proofErr w:type="spellStart"/>
      <w:r w:rsidR="0073372E" w:rsidRPr="0073372E">
        <w:rPr>
          <w:rFonts w:ascii="Times New Roman" w:hAnsi="Times New Roman" w:cs="Times New Roman"/>
          <w:i w:val="0"/>
          <w:sz w:val="28"/>
          <w:szCs w:val="28"/>
          <w:lang w:val="uk-UA"/>
        </w:rPr>
        <w:t>Сєвєродонецького</w:t>
      </w:r>
      <w:proofErr w:type="spellEnd"/>
      <w:r w:rsidR="0073372E" w:rsidRPr="0073372E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району Луганської області</w:t>
      </w:r>
      <w:r w:rsidR="00BD142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73372E" w:rsidRPr="00BD1421">
        <w:rPr>
          <w:rFonts w:ascii="Times New Roman" w:hAnsi="Times New Roman" w:cs="Times New Roman"/>
          <w:i w:val="0"/>
          <w:sz w:val="28"/>
          <w:szCs w:val="28"/>
          <w:lang w:val="uk-UA"/>
        </w:rPr>
        <w:t>(додаток 2).</w:t>
      </w:r>
    </w:p>
    <w:p w:rsidR="008C7140" w:rsidRPr="00442213" w:rsidRDefault="008C7140" w:rsidP="00B50748">
      <w:pPr>
        <w:pStyle w:val="a3"/>
        <w:spacing w:line="276" w:lineRule="auto"/>
        <w:ind w:firstLine="708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73372E" w:rsidRPr="008C7140" w:rsidRDefault="0073372E" w:rsidP="00B50748">
      <w:pPr>
        <w:pStyle w:val="a3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442213">
        <w:rPr>
          <w:rFonts w:ascii="Times New Roman" w:hAnsi="Times New Roman" w:cs="Times New Roman"/>
          <w:i w:val="0"/>
          <w:sz w:val="28"/>
          <w:szCs w:val="28"/>
          <w:lang w:val="uk-UA"/>
        </w:rPr>
        <w:t>Контроль за виконанням цього розпорядження покласти на першого заступника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голови Євгена ЖДАНОВА.</w:t>
      </w:r>
    </w:p>
    <w:p w:rsidR="0039340C" w:rsidRDefault="0039340C" w:rsidP="00B50748">
      <w:pPr>
        <w:pStyle w:val="a5"/>
        <w:spacing w:line="276" w:lineRule="auto"/>
        <w:rPr>
          <w:i/>
          <w:sz w:val="28"/>
          <w:szCs w:val="28"/>
          <w:lang w:val="uk-UA"/>
        </w:rPr>
      </w:pPr>
    </w:p>
    <w:p w:rsidR="0039340C" w:rsidRPr="0039340C" w:rsidRDefault="0039340C" w:rsidP="00B50748">
      <w:pPr>
        <w:pStyle w:val="a5"/>
        <w:spacing w:line="276" w:lineRule="auto"/>
        <w:rPr>
          <w:sz w:val="28"/>
          <w:szCs w:val="28"/>
          <w:lang w:val="uk-UA"/>
        </w:rPr>
      </w:pPr>
    </w:p>
    <w:p w:rsidR="00063018" w:rsidRDefault="00063018" w:rsidP="00B50748">
      <w:pPr>
        <w:pStyle w:val="a3"/>
        <w:tabs>
          <w:tab w:val="left" w:pos="6822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063018" w:rsidRDefault="00063018" w:rsidP="00B50748">
      <w:pPr>
        <w:pStyle w:val="a3"/>
        <w:tabs>
          <w:tab w:val="left" w:pos="6822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063018" w:rsidRDefault="00063018" w:rsidP="00B50748">
      <w:pPr>
        <w:pStyle w:val="a3"/>
        <w:tabs>
          <w:tab w:val="left" w:pos="6822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063018" w:rsidRDefault="00063018" w:rsidP="00063018">
      <w:pPr>
        <w:pStyle w:val="a3"/>
        <w:tabs>
          <w:tab w:val="left" w:pos="6822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063018" w:rsidRDefault="00063018" w:rsidP="008C7140">
      <w:pPr>
        <w:pStyle w:val="a3"/>
        <w:tabs>
          <w:tab w:val="left" w:pos="6822"/>
        </w:tabs>
        <w:ind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8C7140" w:rsidRPr="008C7140" w:rsidRDefault="008C7140" w:rsidP="008C7140">
      <w:pPr>
        <w:pStyle w:val="a3"/>
        <w:tabs>
          <w:tab w:val="left" w:pos="6822"/>
        </w:tabs>
        <w:ind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8C7140">
        <w:rPr>
          <w:rFonts w:ascii="Times New Roman" w:hAnsi="Times New Roman" w:cs="Times New Roman"/>
          <w:i w:val="0"/>
          <w:sz w:val="28"/>
          <w:szCs w:val="28"/>
          <w:lang w:val="uk-UA"/>
        </w:rPr>
        <w:t>Голова районної державної</w:t>
      </w:r>
    </w:p>
    <w:p w:rsidR="008C7140" w:rsidRPr="008C7140" w:rsidRDefault="008C7140" w:rsidP="008C7140">
      <w:pPr>
        <w:pStyle w:val="a3"/>
        <w:tabs>
          <w:tab w:val="left" w:pos="6822"/>
        </w:tabs>
        <w:ind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8C714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адміністрації </w:t>
      </w:r>
      <w:r w:rsidR="00063018">
        <w:rPr>
          <w:rFonts w:ascii="Times New Roman" w:hAnsi="Times New Roman" w:cs="Times New Roman"/>
          <w:i w:val="0"/>
          <w:sz w:val="28"/>
          <w:szCs w:val="28"/>
          <w:lang w:val="uk-UA"/>
        </w:rPr>
        <w:t>–</w:t>
      </w:r>
      <w:r w:rsidRPr="008C714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начальник</w:t>
      </w:r>
    </w:p>
    <w:p w:rsidR="006D3637" w:rsidRDefault="008C7140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8C7140">
        <w:rPr>
          <w:rFonts w:ascii="Times New Roman" w:hAnsi="Times New Roman" w:cs="Times New Roman"/>
          <w:i w:val="0"/>
          <w:sz w:val="28"/>
          <w:szCs w:val="28"/>
          <w:lang w:val="uk-UA"/>
        </w:rPr>
        <w:t>районної військової адміністрації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ab/>
      </w:r>
      <w:r w:rsidR="0039340C" w:rsidRPr="0039340C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Роман ВЛАСЕНКО</w:t>
      </w: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A15997" w:rsidRDefault="00A15997" w:rsidP="00063018">
      <w:pPr>
        <w:pStyle w:val="a3"/>
        <w:tabs>
          <w:tab w:val="left" w:pos="6822"/>
        </w:tabs>
        <w:spacing w:after="0"/>
        <w:ind w:firstLine="0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B50748" w:rsidRDefault="00B50748" w:rsidP="00A15997">
      <w:pPr>
        <w:ind w:firstLine="5245"/>
        <w:outlineLvl w:val="0"/>
        <w:rPr>
          <w:sz w:val="28"/>
          <w:lang w:val="uk-UA"/>
        </w:rPr>
      </w:pPr>
    </w:p>
    <w:p w:rsidR="00B50748" w:rsidRDefault="00B50748" w:rsidP="00A15997">
      <w:pPr>
        <w:ind w:firstLine="5245"/>
        <w:outlineLvl w:val="0"/>
        <w:rPr>
          <w:sz w:val="28"/>
          <w:lang w:val="uk-UA"/>
        </w:rPr>
      </w:pPr>
    </w:p>
    <w:p w:rsidR="00B50748" w:rsidRDefault="00B50748" w:rsidP="00A15997">
      <w:pPr>
        <w:ind w:firstLine="5245"/>
        <w:outlineLvl w:val="0"/>
        <w:rPr>
          <w:sz w:val="28"/>
          <w:lang w:val="uk-UA"/>
        </w:rPr>
      </w:pPr>
    </w:p>
    <w:p w:rsidR="00A15997" w:rsidRPr="00A15997" w:rsidRDefault="00A15997" w:rsidP="00A15997">
      <w:pPr>
        <w:ind w:firstLine="5245"/>
        <w:outlineLvl w:val="0"/>
        <w:rPr>
          <w:sz w:val="28"/>
          <w:lang w:val="uk-UA"/>
        </w:rPr>
      </w:pPr>
      <w:r w:rsidRPr="00A15997">
        <w:rPr>
          <w:sz w:val="28"/>
          <w:lang w:val="uk-UA"/>
        </w:rPr>
        <w:t>Додаток</w:t>
      </w:r>
      <w:r w:rsidR="00B50748">
        <w:rPr>
          <w:sz w:val="28"/>
          <w:lang w:val="uk-UA"/>
        </w:rPr>
        <w:t xml:space="preserve"> 1</w:t>
      </w:r>
    </w:p>
    <w:p w:rsidR="00A15997" w:rsidRPr="00A15997" w:rsidRDefault="00A15997" w:rsidP="00A15997">
      <w:pPr>
        <w:ind w:firstLine="5245"/>
        <w:outlineLvl w:val="0"/>
        <w:rPr>
          <w:sz w:val="28"/>
          <w:lang w:val="uk-UA"/>
        </w:rPr>
      </w:pPr>
      <w:r w:rsidRPr="00A15997">
        <w:rPr>
          <w:sz w:val="28"/>
          <w:lang w:val="uk-UA"/>
        </w:rPr>
        <w:t>до розпорядження голови</w:t>
      </w:r>
    </w:p>
    <w:p w:rsidR="00A15997" w:rsidRPr="00A15997" w:rsidRDefault="00A15997" w:rsidP="00A15997">
      <w:pPr>
        <w:ind w:firstLine="5245"/>
        <w:outlineLvl w:val="0"/>
        <w:rPr>
          <w:sz w:val="28"/>
          <w:lang w:val="uk-UA"/>
        </w:rPr>
      </w:pPr>
      <w:r w:rsidRPr="00A15997">
        <w:rPr>
          <w:sz w:val="28"/>
          <w:lang w:val="uk-UA"/>
        </w:rPr>
        <w:t>райдержадміністрації</w:t>
      </w:r>
    </w:p>
    <w:p w:rsidR="00A15997" w:rsidRPr="00A15997" w:rsidRDefault="00A15997" w:rsidP="00A15997">
      <w:pPr>
        <w:ind w:firstLine="5245"/>
        <w:outlineLvl w:val="0"/>
        <w:rPr>
          <w:sz w:val="28"/>
          <w:lang w:val="uk-UA"/>
        </w:rPr>
      </w:pPr>
      <w:r w:rsidRPr="00A15997">
        <w:rPr>
          <w:sz w:val="28"/>
          <w:lang w:val="uk-UA"/>
        </w:rPr>
        <w:t xml:space="preserve">від </w:t>
      </w:r>
      <w:r w:rsidRPr="00B50748">
        <w:rPr>
          <w:sz w:val="28"/>
          <w:lang w:val="uk-UA"/>
        </w:rPr>
        <w:t>«</w:t>
      </w:r>
      <w:r w:rsidR="00B50748">
        <w:rPr>
          <w:sz w:val="28"/>
          <w:u w:val="single"/>
          <w:lang w:val="uk-UA"/>
        </w:rPr>
        <w:t xml:space="preserve">       </w:t>
      </w:r>
      <w:r w:rsidRPr="00B50748">
        <w:rPr>
          <w:sz w:val="28"/>
          <w:lang w:val="uk-UA"/>
        </w:rPr>
        <w:t>»</w:t>
      </w:r>
      <w:r w:rsidRPr="00A15997">
        <w:rPr>
          <w:sz w:val="28"/>
          <w:u w:val="single"/>
          <w:lang w:val="uk-UA"/>
        </w:rPr>
        <w:t xml:space="preserve"> </w:t>
      </w:r>
      <w:r w:rsidR="00B50748">
        <w:rPr>
          <w:sz w:val="28"/>
          <w:u w:val="single"/>
          <w:lang w:val="uk-UA"/>
        </w:rPr>
        <w:t xml:space="preserve">       </w:t>
      </w:r>
      <w:r w:rsidRPr="00A15997">
        <w:rPr>
          <w:sz w:val="28"/>
          <w:u w:val="single"/>
          <w:lang w:val="uk-UA"/>
        </w:rPr>
        <w:t xml:space="preserve"> </w:t>
      </w:r>
      <w:r w:rsidR="00B50748">
        <w:rPr>
          <w:sz w:val="28"/>
          <w:u w:val="single"/>
          <w:lang w:val="uk-UA"/>
        </w:rPr>
        <w:t xml:space="preserve">         </w:t>
      </w:r>
      <w:r w:rsidRPr="00B50748">
        <w:rPr>
          <w:sz w:val="28"/>
          <w:lang w:val="uk-UA"/>
        </w:rPr>
        <w:t>2023</w:t>
      </w:r>
      <w:r w:rsidRPr="00A15997">
        <w:rPr>
          <w:sz w:val="28"/>
          <w:lang w:val="uk-UA"/>
        </w:rPr>
        <w:t xml:space="preserve"> р. №</w:t>
      </w:r>
      <w:r w:rsidR="00B50748">
        <w:rPr>
          <w:sz w:val="28"/>
          <w:lang w:val="uk-UA"/>
        </w:rPr>
        <w:t>_____</w:t>
      </w:r>
    </w:p>
    <w:p w:rsidR="00A15997" w:rsidRPr="00A15997" w:rsidRDefault="00A15997" w:rsidP="00A15997">
      <w:pPr>
        <w:jc w:val="both"/>
        <w:rPr>
          <w:lang w:val="uk-UA"/>
        </w:rPr>
      </w:pPr>
      <w:r w:rsidRPr="00A15997">
        <w:rPr>
          <w:lang w:val="uk-UA"/>
        </w:rPr>
        <w:tab/>
      </w:r>
      <w:r w:rsidRPr="00A15997">
        <w:rPr>
          <w:lang w:val="uk-UA"/>
        </w:rPr>
        <w:tab/>
      </w:r>
      <w:r w:rsidRPr="00A15997">
        <w:rPr>
          <w:lang w:val="uk-UA"/>
        </w:rPr>
        <w:tab/>
      </w:r>
      <w:r w:rsidRPr="00A15997">
        <w:rPr>
          <w:lang w:val="uk-UA"/>
        </w:rPr>
        <w:tab/>
      </w:r>
      <w:r w:rsidRPr="00A15997">
        <w:rPr>
          <w:lang w:val="uk-UA"/>
        </w:rPr>
        <w:tab/>
      </w:r>
      <w:r w:rsidRPr="00A15997">
        <w:rPr>
          <w:lang w:val="uk-UA"/>
        </w:rPr>
        <w:tab/>
      </w:r>
      <w:r w:rsidRPr="00A15997">
        <w:rPr>
          <w:lang w:val="uk-UA"/>
        </w:rPr>
        <w:tab/>
      </w:r>
      <w:r w:rsidRPr="00A15997">
        <w:rPr>
          <w:lang w:val="uk-UA"/>
        </w:rPr>
        <w:tab/>
      </w:r>
      <w:r w:rsidRPr="00A15997">
        <w:rPr>
          <w:lang w:val="uk-UA"/>
        </w:rPr>
        <w:tab/>
      </w:r>
    </w:p>
    <w:p w:rsidR="00A15997" w:rsidRPr="00A15997" w:rsidRDefault="00A15997" w:rsidP="00A15997">
      <w:pPr>
        <w:spacing w:line="360" w:lineRule="auto"/>
        <w:jc w:val="center"/>
        <w:outlineLvl w:val="0"/>
        <w:rPr>
          <w:b/>
          <w:sz w:val="28"/>
          <w:lang w:val="uk-UA"/>
        </w:rPr>
      </w:pPr>
    </w:p>
    <w:p w:rsidR="00A15997" w:rsidRPr="00A15997" w:rsidRDefault="00A15997" w:rsidP="00A15997">
      <w:pPr>
        <w:spacing w:line="360" w:lineRule="auto"/>
        <w:jc w:val="center"/>
        <w:outlineLvl w:val="0"/>
        <w:rPr>
          <w:b/>
          <w:sz w:val="28"/>
          <w:lang w:val="uk-UA"/>
        </w:rPr>
      </w:pPr>
      <w:r w:rsidRPr="00A15997">
        <w:rPr>
          <w:b/>
          <w:sz w:val="28"/>
          <w:lang w:val="uk-UA"/>
        </w:rPr>
        <w:t>ГЕРБ</w:t>
      </w:r>
    </w:p>
    <w:p w:rsidR="00A15997" w:rsidRPr="00A15997" w:rsidRDefault="00A15997" w:rsidP="00A15997">
      <w:pPr>
        <w:spacing w:line="360" w:lineRule="auto"/>
        <w:jc w:val="center"/>
        <w:rPr>
          <w:b/>
          <w:sz w:val="28"/>
          <w:lang w:val="uk-UA"/>
        </w:rPr>
      </w:pPr>
      <w:r w:rsidRPr="00A15997">
        <w:rPr>
          <w:b/>
          <w:sz w:val="28"/>
          <w:lang w:val="uk-UA"/>
        </w:rPr>
        <w:t>СЄВЄРОДОНЕЦЬКОГО РАЙОНУ ЛУГАНСЬКОЇ ОБЛАСТІ</w:t>
      </w:r>
    </w:p>
    <w:p w:rsidR="00A15997" w:rsidRPr="00A15997" w:rsidRDefault="00A15997" w:rsidP="00A15997">
      <w:pPr>
        <w:ind w:right="-143"/>
        <w:jc w:val="both"/>
        <w:rPr>
          <w:lang w:val="uk-UA"/>
        </w:rPr>
      </w:pPr>
      <w:r w:rsidRPr="00A15997">
        <w:rPr>
          <w:sz w:val="28"/>
          <w:lang w:val="uk-UA"/>
        </w:rPr>
        <w:t xml:space="preserve"> </w:t>
      </w:r>
      <w:r w:rsidRPr="00A15997">
        <w:rPr>
          <w:noProof/>
        </w:rPr>
        <w:drawing>
          <wp:inline distT="0" distB="0" distL="0" distR="0" wp14:anchorId="6E14972D" wp14:editId="26F88339">
            <wp:extent cx="5760720" cy="5184140"/>
            <wp:effectExtent l="0" t="0" r="0" b="0"/>
            <wp:docPr id="4" name="Рисунок 4" descr="1690818909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908189096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97" w:rsidRPr="00A15997" w:rsidRDefault="00A15997" w:rsidP="00A15997">
      <w:pPr>
        <w:ind w:firstLine="709"/>
        <w:jc w:val="both"/>
        <w:rPr>
          <w:sz w:val="28"/>
          <w:szCs w:val="28"/>
          <w:lang w:val="uk-UA"/>
        </w:rPr>
      </w:pPr>
      <w:r w:rsidRPr="00A15997">
        <w:rPr>
          <w:sz w:val="28"/>
          <w:szCs w:val="28"/>
          <w:lang w:val="uk-UA"/>
        </w:rPr>
        <w:t xml:space="preserve">Герб району являє собою </w:t>
      </w:r>
      <w:hyperlink r:id="rId10" w:tooltip="Геральдичний щит" w:history="1">
        <w:r w:rsidRPr="00A15997">
          <w:rPr>
            <w:sz w:val="28"/>
            <w:szCs w:val="28"/>
            <w:lang w:val="uk-UA"/>
          </w:rPr>
          <w:t>геральдичний щит</w:t>
        </w:r>
      </w:hyperlink>
      <w:r w:rsidRPr="00A15997">
        <w:rPr>
          <w:sz w:val="28"/>
          <w:szCs w:val="28"/>
          <w:lang w:val="uk-UA"/>
        </w:rPr>
        <w:t xml:space="preserve">, розділений на шість секцій за кількістю громад в районі. Над гербом надпис – </w:t>
      </w:r>
      <w:proofErr w:type="spellStart"/>
      <w:r w:rsidRPr="00A15997">
        <w:rPr>
          <w:sz w:val="28"/>
          <w:szCs w:val="28"/>
          <w:lang w:val="uk-UA"/>
        </w:rPr>
        <w:t>Сєвєродонецький</w:t>
      </w:r>
      <w:proofErr w:type="spellEnd"/>
      <w:r w:rsidRPr="00A15997">
        <w:rPr>
          <w:sz w:val="28"/>
          <w:szCs w:val="28"/>
          <w:lang w:val="uk-UA"/>
        </w:rPr>
        <w:t xml:space="preserve"> район.</w:t>
      </w:r>
    </w:p>
    <w:p w:rsidR="00A15997" w:rsidRPr="00A15997" w:rsidRDefault="00A15997" w:rsidP="00A15997">
      <w:pPr>
        <w:ind w:firstLine="709"/>
        <w:jc w:val="both"/>
        <w:rPr>
          <w:sz w:val="28"/>
          <w:szCs w:val="28"/>
          <w:lang w:val="uk-UA"/>
        </w:rPr>
      </w:pPr>
      <w:r w:rsidRPr="00A15997">
        <w:rPr>
          <w:sz w:val="28"/>
          <w:szCs w:val="28"/>
          <w:lang w:val="uk-UA"/>
        </w:rPr>
        <w:t>У ліловому полі розміщено зображення інструментів –перехрещені </w:t>
      </w:r>
      <w:hyperlink r:id="rId11" w:tooltip="Гайковий ключ" w:history="1">
        <w:r w:rsidRPr="00A15997">
          <w:rPr>
            <w:sz w:val="28"/>
            <w:szCs w:val="28"/>
            <w:lang w:val="uk-UA"/>
          </w:rPr>
          <w:t>гайковий ключ та молот (великий молоток)</w:t>
        </w:r>
      </w:hyperlink>
      <w:r w:rsidRPr="00A15997">
        <w:rPr>
          <w:sz w:val="28"/>
          <w:szCs w:val="28"/>
          <w:lang w:val="uk-UA"/>
        </w:rPr>
        <w:t xml:space="preserve">, під ними – </w:t>
      </w:r>
      <w:hyperlink r:id="rId12" w:tooltip="Колісна пара" w:history="1">
        <w:r w:rsidRPr="00A15997">
          <w:rPr>
            <w:sz w:val="28"/>
            <w:szCs w:val="28"/>
            <w:lang w:val="uk-UA"/>
          </w:rPr>
          <w:t>колісна пара</w:t>
        </w:r>
      </w:hyperlink>
      <w:r w:rsidRPr="00A15997">
        <w:rPr>
          <w:sz w:val="28"/>
          <w:szCs w:val="28"/>
          <w:lang w:val="uk-UA"/>
        </w:rPr>
        <w:t xml:space="preserve">, що символізує залізницю, одну із бюджетоутворюючих сфер </w:t>
      </w:r>
      <w:proofErr w:type="spellStart"/>
      <w:r w:rsidRPr="00A15997">
        <w:rPr>
          <w:sz w:val="28"/>
          <w:szCs w:val="28"/>
          <w:lang w:val="uk-UA"/>
        </w:rPr>
        <w:t>Попаснянської</w:t>
      </w:r>
      <w:proofErr w:type="spellEnd"/>
      <w:r w:rsidRPr="00A15997">
        <w:rPr>
          <w:sz w:val="28"/>
          <w:szCs w:val="28"/>
          <w:lang w:val="uk-UA"/>
        </w:rPr>
        <w:t xml:space="preserve"> громади (елемент взято з Герба колишнього </w:t>
      </w:r>
      <w:proofErr w:type="spellStart"/>
      <w:r w:rsidRPr="00A15997">
        <w:rPr>
          <w:sz w:val="28"/>
          <w:szCs w:val="28"/>
          <w:lang w:val="uk-UA"/>
        </w:rPr>
        <w:t>Попаснянського</w:t>
      </w:r>
      <w:proofErr w:type="spellEnd"/>
      <w:r w:rsidRPr="00A15997">
        <w:rPr>
          <w:sz w:val="28"/>
          <w:szCs w:val="28"/>
          <w:lang w:val="uk-UA"/>
        </w:rPr>
        <w:t xml:space="preserve"> району).</w:t>
      </w:r>
    </w:p>
    <w:p w:rsidR="00A15997" w:rsidRPr="00A15997" w:rsidRDefault="00A15997" w:rsidP="00A15997">
      <w:pPr>
        <w:ind w:firstLine="709"/>
        <w:jc w:val="both"/>
        <w:rPr>
          <w:sz w:val="28"/>
          <w:szCs w:val="28"/>
          <w:lang w:val="uk-UA"/>
        </w:rPr>
      </w:pPr>
      <w:r w:rsidRPr="00A15997">
        <w:rPr>
          <w:sz w:val="28"/>
          <w:szCs w:val="28"/>
          <w:lang w:val="uk-UA"/>
        </w:rPr>
        <w:t xml:space="preserve">У зеленому полі – на пласті вугілля стоїть зелений олень з головою, повернутою вправо, символізуючи </w:t>
      </w:r>
      <w:proofErr w:type="spellStart"/>
      <w:r w:rsidRPr="00A15997">
        <w:rPr>
          <w:sz w:val="28"/>
          <w:szCs w:val="28"/>
          <w:lang w:val="uk-UA"/>
        </w:rPr>
        <w:t>Кремінську</w:t>
      </w:r>
      <w:proofErr w:type="spellEnd"/>
      <w:r w:rsidRPr="00A15997">
        <w:rPr>
          <w:sz w:val="28"/>
          <w:szCs w:val="28"/>
          <w:lang w:val="uk-UA"/>
        </w:rPr>
        <w:t xml:space="preserve"> громаду (елемент взято з Герба колишнього </w:t>
      </w:r>
      <w:proofErr w:type="spellStart"/>
      <w:r w:rsidRPr="00A15997">
        <w:rPr>
          <w:sz w:val="28"/>
          <w:szCs w:val="28"/>
          <w:lang w:val="uk-UA"/>
        </w:rPr>
        <w:t>Кремінського</w:t>
      </w:r>
      <w:proofErr w:type="spellEnd"/>
      <w:r w:rsidRPr="00A15997">
        <w:rPr>
          <w:sz w:val="28"/>
          <w:szCs w:val="28"/>
          <w:lang w:val="uk-UA"/>
        </w:rPr>
        <w:t xml:space="preserve"> району).</w:t>
      </w:r>
    </w:p>
    <w:p w:rsidR="00A15997" w:rsidRPr="00A15997" w:rsidRDefault="00A15997" w:rsidP="00A15997">
      <w:pPr>
        <w:ind w:firstLine="709"/>
        <w:jc w:val="both"/>
        <w:rPr>
          <w:sz w:val="28"/>
          <w:szCs w:val="28"/>
          <w:lang w:val="uk-UA"/>
        </w:rPr>
      </w:pPr>
      <w:r w:rsidRPr="00A15997">
        <w:rPr>
          <w:sz w:val="28"/>
          <w:szCs w:val="28"/>
          <w:lang w:val="uk-UA"/>
        </w:rPr>
        <w:t>У темно синьому полі розміщено зображення золотого лиса, повернутого вліво, який сидить на чорній брилі вугілля – символ Лисичанської громади.</w:t>
      </w:r>
    </w:p>
    <w:p w:rsidR="00B50748" w:rsidRDefault="00B50748" w:rsidP="00A15997">
      <w:pPr>
        <w:ind w:firstLine="709"/>
        <w:jc w:val="both"/>
        <w:rPr>
          <w:sz w:val="28"/>
          <w:szCs w:val="28"/>
          <w:lang w:val="uk-UA"/>
        </w:rPr>
      </w:pPr>
    </w:p>
    <w:p w:rsidR="00A15997" w:rsidRPr="00A15997" w:rsidRDefault="00A15997" w:rsidP="00A15997">
      <w:pPr>
        <w:ind w:firstLine="709"/>
        <w:jc w:val="both"/>
        <w:rPr>
          <w:sz w:val="28"/>
          <w:szCs w:val="28"/>
          <w:lang w:val="uk-UA"/>
        </w:rPr>
      </w:pPr>
      <w:r w:rsidRPr="00A15997">
        <w:rPr>
          <w:sz w:val="28"/>
          <w:szCs w:val="28"/>
          <w:lang w:val="uk-UA"/>
        </w:rPr>
        <w:t xml:space="preserve">У жовтому полі </w:t>
      </w:r>
      <w:r w:rsidR="00B50748">
        <w:rPr>
          <w:sz w:val="28"/>
          <w:szCs w:val="28"/>
          <w:lang w:val="uk-UA"/>
        </w:rPr>
        <w:t xml:space="preserve">– </w:t>
      </w:r>
      <w:r w:rsidRPr="00A15997">
        <w:rPr>
          <w:sz w:val="28"/>
          <w:szCs w:val="28"/>
          <w:lang w:val="uk-UA"/>
        </w:rPr>
        <w:t xml:space="preserve">на золотому полі розміщена зелена сосна з вирваним корінням – символ </w:t>
      </w:r>
      <w:proofErr w:type="spellStart"/>
      <w:r w:rsidRPr="00A15997">
        <w:rPr>
          <w:sz w:val="28"/>
          <w:szCs w:val="28"/>
          <w:lang w:val="uk-UA"/>
        </w:rPr>
        <w:t>Рубіжанської</w:t>
      </w:r>
      <w:proofErr w:type="spellEnd"/>
      <w:r w:rsidRPr="00A15997">
        <w:rPr>
          <w:sz w:val="28"/>
          <w:szCs w:val="28"/>
          <w:lang w:val="uk-UA"/>
        </w:rPr>
        <w:t xml:space="preserve"> громади.</w:t>
      </w:r>
    </w:p>
    <w:p w:rsidR="00A15997" w:rsidRPr="00A15997" w:rsidRDefault="00A15997" w:rsidP="00A15997">
      <w:pPr>
        <w:ind w:firstLine="709"/>
        <w:jc w:val="both"/>
        <w:rPr>
          <w:sz w:val="28"/>
          <w:szCs w:val="28"/>
          <w:lang w:val="uk-UA"/>
        </w:rPr>
      </w:pPr>
      <w:r w:rsidRPr="00A15997">
        <w:rPr>
          <w:sz w:val="28"/>
          <w:szCs w:val="28"/>
          <w:lang w:val="uk-UA"/>
        </w:rPr>
        <w:t>У помаранчевому полі розміщено елементи вугледобувної галузі – силуети териконів та відбійний молоток, бюджетоутворюючої галузі Гірської громади.</w:t>
      </w:r>
      <w:r w:rsidRPr="00A15997">
        <w:rPr>
          <w:rFonts w:eastAsia="Calibri"/>
          <w:noProof/>
          <w:sz w:val="28"/>
          <w:szCs w:val="22"/>
          <w:lang w:val="uk-UA"/>
        </w:rPr>
        <w:t xml:space="preserve"> </w:t>
      </w:r>
    </w:p>
    <w:p w:rsidR="00A15997" w:rsidRPr="00A15997" w:rsidRDefault="00A15997" w:rsidP="00A15997">
      <w:pPr>
        <w:ind w:firstLine="709"/>
        <w:jc w:val="both"/>
        <w:rPr>
          <w:sz w:val="28"/>
          <w:szCs w:val="28"/>
          <w:lang w:val="uk-UA"/>
        </w:rPr>
      </w:pPr>
      <w:r w:rsidRPr="00A15997">
        <w:rPr>
          <w:sz w:val="28"/>
          <w:szCs w:val="28"/>
          <w:lang w:val="uk-UA"/>
        </w:rPr>
        <w:t xml:space="preserve">В центрі композиції розміщено зображення золотого сокола – символу свободи, торжества духу, безсмертя – символ </w:t>
      </w:r>
      <w:proofErr w:type="spellStart"/>
      <w:r w:rsidRPr="00A15997">
        <w:rPr>
          <w:sz w:val="28"/>
          <w:szCs w:val="28"/>
          <w:lang w:val="uk-UA"/>
        </w:rPr>
        <w:t>Сєвєродонецької</w:t>
      </w:r>
      <w:proofErr w:type="spellEnd"/>
      <w:r w:rsidRPr="00A15997">
        <w:rPr>
          <w:sz w:val="28"/>
          <w:szCs w:val="28"/>
          <w:lang w:val="uk-UA"/>
        </w:rPr>
        <w:t xml:space="preserve"> громади.</w:t>
      </w:r>
    </w:p>
    <w:p w:rsidR="00A15997" w:rsidRPr="00A15997" w:rsidRDefault="00A15997" w:rsidP="00A15997">
      <w:pPr>
        <w:ind w:firstLine="709"/>
        <w:jc w:val="both"/>
        <w:rPr>
          <w:sz w:val="28"/>
          <w:szCs w:val="28"/>
          <w:lang w:val="uk-UA"/>
        </w:rPr>
      </w:pPr>
      <w:r w:rsidRPr="00A15997">
        <w:rPr>
          <w:sz w:val="28"/>
          <w:szCs w:val="28"/>
          <w:lang w:val="uk-UA"/>
        </w:rPr>
        <w:t>Щит обрамлений вінком з пшеничних колосків та дубового листя, в який вплетена жовто-блакитна стрічка.</w:t>
      </w:r>
    </w:p>
    <w:p w:rsidR="00A15997" w:rsidRPr="00A15997" w:rsidRDefault="00A15997" w:rsidP="00A15997">
      <w:pPr>
        <w:ind w:firstLine="709"/>
        <w:jc w:val="both"/>
        <w:rPr>
          <w:sz w:val="28"/>
          <w:lang w:val="uk-UA"/>
        </w:rPr>
      </w:pPr>
    </w:p>
    <w:p w:rsidR="00A15997" w:rsidRPr="00A15997" w:rsidRDefault="00A15997" w:rsidP="00A15997">
      <w:pPr>
        <w:spacing w:after="120" w:line="360" w:lineRule="auto"/>
        <w:rPr>
          <w:sz w:val="28"/>
          <w:lang w:val="uk-UA"/>
        </w:rPr>
      </w:pPr>
    </w:p>
    <w:p w:rsidR="00A15997" w:rsidRPr="00A15997" w:rsidRDefault="00A15997" w:rsidP="00A15997">
      <w:pPr>
        <w:spacing w:after="120" w:line="360" w:lineRule="auto"/>
        <w:rPr>
          <w:sz w:val="28"/>
          <w:lang w:val="uk-UA"/>
        </w:rPr>
      </w:pPr>
    </w:p>
    <w:p w:rsidR="00A15997" w:rsidRDefault="00A15997" w:rsidP="00B50748">
      <w:pPr>
        <w:spacing w:after="120" w:line="360" w:lineRule="auto"/>
        <w:rPr>
          <w:b/>
          <w:sz w:val="28"/>
          <w:lang w:val="uk-UA"/>
        </w:rPr>
      </w:pPr>
      <w:r w:rsidRPr="00A15997">
        <w:rPr>
          <w:sz w:val="28"/>
          <w:lang w:val="uk-UA"/>
        </w:rPr>
        <w:t xml:space="preserve">Керівник апарату                                                             </w:t>
      </w:r>
      <w:r w:rsidRPr="00A15997">
        <w:rPr>
          <w:b/>
          <w:sz w:val="28"/>
          <w:lang w:val="uk-UA"/>
        </w:rPr>
        <w:t xml:space="preserve">     Вікторія ПОПОВА</w:t>
      </w: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ind w:firstLine="5245"/>
        <w:outlineLvl w:val="0"/>
        <w:rPr>
          <w:sz w:val="28"/>
          <w:lang w:val="uk-UA"/>
        </w:rPr>
      </w:pPr>
    </w:p>
    <w:p w:rsidR="00B50748" w:rsidRPr="00A15997" w:rsidRDefault="00B50748" w:rsidP="00B50748">
      <w:pPr>
        <w:ind w:firstLine="5245"/>
        <w:outlineLvl w:val="0"/>
        <w:rPr>
          <w:sz w:val="28"/>
          <w:lang w:val="uk-UA"/>
        </w:rPr>
      </w:pPr>
      <w:r w:rsidRPr="00A15997">
        <w:rPr>
          <w:sz w:val="28"/>
          <w:lang w:val="uk-UA"/>
        </w:rPr>
        <w:t>Додаток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B50748" w:rsidRPr="00A15997" w:rsidRDefault="00B50748" w:rsidP="00B50748">
      <w:pPr>
        <w:ind w:firstLine="5245"/>
        <w:outlineLvl w:val="0"/>
        <w:rPr>
          <w:sz w:val="28"/>
          <w:lang w:val="uk-UA"/>
        </w:rPr>
      </w:pPr>
      <w:r w:rsidRPr="00A15997">
        <w:rPr>
          <w:sz w:val="28"/>
          <w:lang w:val="uk-UA"/>
        </w:rPr>
        <w:t>до розпорядження голови</w:t>
      </w:r>
    </w:p>
    <w:p w:rsidR="00B50748" w:rsidRPr="00A15997" w:rsidRDefault="00B50748" w:rsidP="00B50748">
      <w:pPr>
        <w:ind w:firstLine="5245"/>
        <w:outlineLvl w:val="0"/>
        <w:rPr>
          <w:sz w:val="28"/>
          <w:lang w:val="uk-UA"/>
        </w:rPr>
      </w:pPr>
      <w:r w:rsidRPr="00A15997">
        <w:rPr>
          <w:sz w:val="28"/>
          <w:lang w:val="uk-UA"/>
        </w:rPr>
        <w:t>райдержадміністрації</w:t>
      </w:r>
    </w:p>
    <w:p w:rsidR="00B50748" w:rsidRPr="00A15997" w:rsidRDefault="00B50748" w:rsidP="00B50748">
      <w:pPr>
        <w:ind w:firstLine="5245"/>
        <w:outlineLvl w:val="0"/>
        <w:rPr>
          <w:sz w:val="28"/>
          <w:lang w:val="uk-UA"/>
        </w:rPr>
      </w:pPr>
      <w:r w:rsidRPr="00A15997">
        <w:rPr>
          <w:sz w:val="28"/>
          <w:lang w:val="uk-UA"/>
        </w:rPr>
        <w:t xml:space="preserve">від </w:t>
      </w:r>
      <w:r w:rsidRPr="00B50748">
        <w:rPr>
          <w:sz w:val="28"/>
          <w:lang w:val="uk-UA"/>
        </w:rPr>
        <w:t>«</w:t>
      </w:r>
      <w:r>
        <w:rPr>
          <w:sz w:val="28"/>
          <w:u w:val="single"/>
          <w:lang w:val="uk-UA"/>
        </w:rPr>
        <w:t xml:space="preserve">       </w:t>
      </w:r>
      <w:r w:rsidRPr="00B50748">
        <w:rPr>
          <w:sz w:val="28"/>
          <w:lang w:val="uk-UA"/>
        </w:rPr>
        <w:t>»</w:t>
      </w:r>
      <w:r w:rsidRPr="00A15997">
        <w:rPr>
          <w:sz w:val="28"/>
          <w:u w:val="single"/>
          <w:lang w:val="uk-UA"/>
        </w:rPr>
        <w:t xml:space="preserve"> </w:t>
      </w:r>
      <w:r>
        <w:rPr>
          <w:sz w:val="28"/>
          <w:u w:val="single"/>
          <w:lang w:val="uk-UA"/>
        </w:rPr>
        <w:t xml:space="preserve">       </w:t>
      </w:r>
      <w:r w:rsidRPr="00A15997">
        <w:rPr>
          <w:sz w:val="28"/>
          <w:u w:val="single"/>
          <w:lang w:val="uk-UA"/>
        </w:rPr>
        <w:t xml:space="preserve"> </w:t>
      </w:r>
      <w:r>
        <w:rPr>
          <w:sz w:val="28"/>
          <w:u w:val="single"/>
          <w:lang w:val="uk-UA"/>
        </w:rPr>
        <w:t xml:space="preserve">         </w:t>
      </w:r>
      <w:r w:rsidRPr="00B50748">
        <w:rPr>
          <w:sz w:val="28"/>
          <w:lang w:val="uk-UA"/>
        </w:rPr>
        <w:t>2023</w:t>
      </w:r>
      <w:r w:rsidRPr="00A15997">
        <w:rPr>
          <w:sz w:val="28"/>
          <w:lang w:val="uk-UA"/>
        </w:rPr>
        <w:t xml:space="preserve"> р. №</w:t>
      </w:r>
      <w:r>
        <w:rPr>
          <w:sz w:val="28"/>
          <w:lang w:val="uk-UA"/>
        </w:rPr>
        <w:t>_____</w:t>
      </w: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line="264" w:lineRule="auto"/>
        <w:jc w:val="center"/>
        <w:outlineLvl w:val="0"/>
        <w:rPr>
          <w:b/>
          <w:sz w:val="28"/>
          <w:szCs w:val="28"/>
          <w:lang w:val="uk-UA"/>
        </w:rPr>
      </w:pPr>
    </w:p>
    <w:p w:rsidR="00B50748" w:rsidRPr="00B50748" w:rsidRDefault="00B50748" w:rsidP="00B50748">
      <w:pPr>
        <w:spacing w:line="264" w:lineRule="auto"/>
        <w:jc w:val="center"/>
        <w:outlineLvl w:val="0"/>
        <w:rPr>
          <w:b/>
          <w:sz w:val="28"/>
          <w:szCs w:val="28"/>
          <w:lang w:val="uk-UA"/>
        </w:rPr>
      </w:pPr>
      <w:r w:rsidRPr="00B50748">
        <w:rPr>
          <w:b/>
          <w:sz w:val="28"/>
          <w:szCs w:val="28"/>
          <w:lang w:val="uk-UA"/>
        </w:rPr>
        <w:t>ПОЛОЖЕННЯ</w:t>
      </w:r>
    </w:p>
    <w:p w:rsidR="00B50748" w:rsidRPr="00B50748" w:rsidRDefault="00B50748" w:rsidP="00B50748">
      <w:pPr>
        <w:spacing w:after="120" w:line="360" w:lineRule="auto"/>
        <w:jc w:val="center"/>
        <w:rPr>
          <w:sz w:val="28"/>
          <w:szCs w:val="28"/>
          <w:lang w:val="uk-UA"/>
        </w:rPr>
      </w:pPr>
      <w:r w:rsidRPr="00B50748">
        <w:rPr>
          <w:sz w:val="28"/>
          <w:szCs w:val="28"/>
          <w:lang w:val="uk-UA"/>
        </w:rPr>
        <w:t xml:space="preserve">про герб </w:t>
      </w:r>
      <w:proofErr w:type="spellStart"/>
      <w:r w:rsidRPr="00B50748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євєродонецького</w:t>
      </w:r>
      <w:proofErr w:type="spellEnd"/>
      <w:r>
        <w:rPr>
          <w:sz w:val="28"/>
          <w:szCs w:val="28"/>
          <w:lang w:val="uk-UA"/>
        </w:rPr>
        <w:t xml:space="preserve"> району Луганської області </w:t>
      </w:r>
    </w:p>
    <w:p w:rsidR="00B50748" w:rsidRPr="00B50748" w:rsidRDefault="00B50748" w:rsidP="00B50748">
      <w:pPr>
        <w:widowControl w:val="0"/>
        <w:numPr>
          <w:ilvl w:val="0"/>
          <w:numId w:val="3"/>
        </w:numPr>
        <w:autoSpaceDE w:val="0"/>
        <w:autoSpaceDN w:val="0"/>
        <w:spacing w:before="120" w:line="233" w:lineRule="auto"/>
        <w:jc w:val="both"/>
        <w:rPr>
          <w:sz w:val="28"/>
          <w:szCs w:val="28"/>
          <w:lang w:val="uk-UA"/>
        </w:rPr>
      </w:pPr>
      <w:r w:rsidRPr="00B50748">
        <w:rPr>
          <w:sz w:val="28"/>
          <w:szCs w:val="28"/>
          <w:lang w:val="uk-UA"/>
        </w:rPr>
        <w:t xml:space="preserve">Герб </w:t>
      </w:r>
      <w:proofErr w:type="spellStart"/>
      <w:r w:rsidRPr="00B50748">
        <w:rPr>
          <w:sz w:val="28"/>
          <w:szCs w:val="28"/>
          <w:lang w:val="uk-UA"/>
        </w:rPr>
        <w:t>Сєвєродонецького</w:t>
      </w:r>
      <w:proofErr w:type="spellEnd"/>
      <w:r w:rsidRPr="00B50748">
        <w:rPr>
          <w:sz w:val="28"/>
          <w:szCs w:val="28"/>
          <w:lang w:val="uk-UA"/>
        </w:rPr>
        <w:t xml:space="preserve"> району є територіальним символом. Оригінал герба (кольоровий та чорно-білий малюнки) та це Положення зберігаються в районній державній адміністрації</w:t>
      </w:r>
      <w:r>
        <w:rPr>
          <w:sz w:val="28"/>
          <w:szCs w:val="28"/>
          <w:lang w:val="uk-UA"/>
        </w:rPr>
        <w:t xml:space="preserve"> – районній військовій адміністрації</w:t>
      </w:r>
      <w:r w:rsidRPr="00B50748">
        <w:rPr>
          <w:sz w:val="28"/>
          <w:szCs w:val="28"/>
          <w:lang w:val="uk-UA"/>
        </w:rPr>
        <w:t xml:space="preserve"> і є доступними для ознайомлення зацікавленим особам.</w:t>
      </w:r>
    </w:p>
    <w:p w:rsidR="00B50748" w:rsidRPr="00B50748" w:rsidRDefault="00B50748" w:rsidP="00B50748">
      <w:pPr>
        <w:widowControl w:val="0"/>
        <w:numPr>
          <w:ilvl w:val="0"/>
          <w:numId w:val="3"/>
        </w:numPr>
        <w:autoSpaceDE w:val="0"/>
        <w:autoSpaceDN w:val="0"/>
        <w:spacing w:before="120" w:line="233" w:lineRule="auto"/>
        <w:ind w:hanging="294"/>
        <w:jc w:val="both"/>
        <w:rPr>
          <w:sz w:val="28"/>
          <w:szCs w:val="28"/>
          <w:lang w:val="uk-UA"/>
        </w:rPr>
      </w:pPr>
      <w:r w:rsidRPr="00B50748">
        <w:rPr>
          <w:sz w:val="28"/>
          <w:szCs w:val="28"/>
          <w:lang w:val="uk-UA"/>
        </w:rPr>
        <w:t xml:space="preserve">Власником герба є </w:t>
      </w:r>
      <w:proofErr w:type="spellStart"/>
      <w:r w:rsidRPr="00B50748">
        <w:rPr>
          <w:sz w:val="28"/>
          <w:szCs w:val="28"/>
          <w:lang w:val="uk-UA"/>
        </w:rPr>
        <w:t>Сєвєродонецька</w:t>
      </w:r>
      <w:proofErr w:type="spellEnd"/>
      <w:r w:rsidRPr="00B50748">
        <w:rPr>
          <w:sz w:val="28"/>
          <w:szCs w:val="28"/>
          <w:lang w:val="uk-UA"/>
        </w:rPr>
        <w:t xml:space="preserve"> районна державна адміністрація – </w:t>
      </w:r>
      <w:proofErr w:type="spellStart"/>
      <w:r w:rsidRPr="00B50748">
        <w:rPr>
          <w:sz w:val="28"/>
          <w:szCs w:val="28"/>
          <w:lang w:val="uk-UA"/>
        </w:rPr>
        <w:t>Сєвєродонецька</w:t>
      </w:r>
      <w:proofErr w:type="spellEnd"/>
      <w:r w:rsidRPr="00B50748">
        <w:rPr>
          <w:sz w:val="28"/>
          <w:szCs w:val="28"/>
          <w:lang w:val="uk-UA"/>
        </w:rPr>
        <w:t xml:space="preserve"> районна військова адміністрація.</w:t>
      </w:r>
    </w:p>
    <w:p w:rsidR="00B50748" w:rsidRPr="00B50748" w:rsidRDefault="00B50748" w:rsidP="00B50748">
      <w:pPr>
        <w:widowControl w:val="0"/>
        <w:numPr>
          <w:ilvl w:val="0"/>
          <w:numId w:val="3"/>
        </w:numPr>
        <w:autoSpaceDE w:val="0"/>
        <w:autoSpaceDN w:val="0"/>
        <w:spacing w:before="120" w:line="230" w:lineRule="auto"/>
        <w:ind w:hanging="294"/>
        <w:jc w:val="both"/>
        <w:rPr>
          <w:sz w:val="28"/>
          <w:szCs w:val="28"/>
          <w:lang w:val="uk-UA"/>
        </w:rPr>
      </w:pPr>
      <w:r w:rsidRPr="00B50748">
        <w:rPr>
          <w:sz w:val="28"/>
          <w:szCs w:val="28"/>
          <w:lang w:val="uk-UA"/>
        </w:rPr>
        <w:t xml:space="preserve">При відтворенні герба </w:t>
      </w:r>
      <w:proofErr w:type="spellStart"/>
      <w:r w:rsidRPr="00B50748">
        <w:rPr>
          <w:sz w:val="28"/>
          <w:szCs w:val="28"/>
          <w:lang w:val="uk-UA"/>
        </w:rPr>
        <w:t>Сєвєродонецького</w:t>
      </w:r>
      <w:proofErr w:type="spellEnd"/>
      <w:r w:rsidRPr="00B50748">
        <w:rPr>
          <w:sz w:val="28"/>
          <w:szCs w:val="28"/>
          <w:lang w:val="uk-UA"/>
        </w:rPr>
        <w:t xml:space="preserve"> району, незалежно від розмірів або техніки виконання, має бути збережена його кольорова та образотворча відповідність опису та одному з оригіналів.</w:t>
      </w:r>
    </w:p>
    <w:p w:rsidR="00B50748" w:rsidRPr="00B50748" w:rsidRDefault="00B50748" w:rsidP="00B50748">
      <w:pPr>
        <w:widowControl w:val="0"/>
        <w:numPr>
          <w:ilvl w:val="0"/>
          <w:numId w:val="3"/>
        </w:numPr>
        <w:autoSpaceDE w:val="0"/>
        <w:autoSpaceDN w:val="0"/>
        <w:spacing w:before="120" w:line="233" w:lineRule="auto"/>
        <w:ind w:hanging="294"/>
        <w:jc w:val="both"/>
        <w:rPr>
          <w:sz w:val="28"/>
          <w:szCs w:val="28"/>
          <w:lang w:val="uk-UA"/>
        </w:rPr>
      </w:pPr>
      <w:r w:rsidRPr="00B50748">
        <w:rPr>
          <w:sz w:val="28"/>
          <w:szCs w:val="28"/>
          <w:lang w:val="uk-UA"/>
        </w:rPr>
        <w:t>Відтворення герба може бути в кольоровому або монохромному, об'ємному чи графічному вигляді</w:t>
      </w:r>
      <w:r>
        <w:rPr>
          <w:sz w:val="28"/>
          <w:szCs w:val="28"/>
          <w:lang w:val="uk-UA"/>
        </w:rPr>
        <w:t>;</w:t>
      </w:r>
      <w:r w:rsidRPr="00B50748">
        <w:rPr>
          <w:sz w:val="28"/>
          <w:szCs w:val="28"/>
          <w:lang w:val="uk-UA"/>
        </w:rPr>
        <w:t xml:space="preserve"> у різноманітній техніці виконання та з різноманітних матеріалів; відмінних від взірців розмірів за умов зберігання пропорцій зображення.</w:t>
      </w:r>
    </w:p>
    <w:p w:rsidR="00B50748" w:rsidRPr="00B50748" w:rsidRDefault="00B50748" w:rsidP="00B50748">
      <w:pPr>
        <w:widowControl w:val="0"/>
        <w:numPr>
          <w:ilvl w:val="0"/>
          <w:numId w:val="3"/>
        </w:numPr>
        <w:autoSpaceDE w:val="0"/>
        <w:autoSpaceDN w:val="0"/>
        <w:spacing w:before="120" w:line="233" w:lineRule="auto"/>
        <w:ind w:hanging="294"/>
        <w:jc w:val="both"/>
        <w:rPr>
          <w:sz w:val="28"/>
          <w:szCs w:val="28"/>
          <w:lang w:val="uk-UA"/>
        </w:rPr>
      </w:pPr>
      <w:r w:rsidRPr="00B50748">
        <w:rPr>
          <w:sz w:val="28"/>
          <w:szCs w:val="28"/>
          <w:lang w:val="uk-UA"/>
        </w:rPr>
        <w:t xml:space="preserve">Зображення герба </w:t>
      </w:r>
      <w:proofErr w:type="spellStart"/>
      <w:r w:rsidRPr="00B50748">
        <w:rPr>
          <w:sz w:val="28"/>
          <w:szCs w:val="28"/>
          <w:lang w:val="uk-UA"/>
        </w:rPr>
        <w:t>Сєвєродонецького</w:t>
      </w:r>
      <w:proofErr w:type="spellEnd"/>
      <w:r w:rsidRPr="00B50748">
        <w:rPr>
          <w:sz w:val="28"/>
          <w:szCs w:val="28"/>
          <w:lang w:val="uk-UA"/>
        </w:rPr>
        <w:t xml:space="preserve"> району розміщується: на будівлі </w:t>
      </w:r>
      <w:proofErr w:type="spellStart"/>
      <w:r w:rsidRPr="00B50748">
        <w:rPr>
          <w:sz w:val="28"/>
          <w:szCs w:val="28"/>
          <w:lang w:val="uk-UA"/>
        </w:rPr>
        <w:t>Сєвєродонецької</w:t>
      </w:r>
      <w:proofErr w:type="spellEnd"/>
      <w:r w:rsidRPr="00B50748">
        <w:rPr>
          <w:sz w:val="28"/>
          <w:szCs w:val="28"/>
          <w:lang w:val="uk-UA"/>
        </w:rPr>
        <w:t xml:space="preserve"> районної ради; у залі засідань </w:t>
      </w:r>
      <w:proofErr w:type="spellStart"/>
      <w:r w:rsidRPr="00B50748">
        <w:rPr>
          <w:sz w:val="28"/>
          <w:szCs w:val="28"/>
          <w:lang w:val="uk-UA"/>
        </w:rPr>
        <w:t>Сєвєродонецької</w:t>
      </w:r>
      <w:proofErr w:type="spellEnd"/>
      <w:r w:rsidRPr="00B50748">
        <w:rPr>
          <w:sz w:val="28"/>
          <w:szCs w:val="28"/>
          <w:lang w:val="uk-UA"/>
        </w:rPr>
        <w:t xml:space="preserve"> районної ради, службових кабінетах її керівників; на печатках, штампах та бланках органів представницької та виконавчої влади </w:t>
      </w:r>
      <w:proofErr w:type="spellStart"/>
      <w:r w:rsidRPr="00B50748">
        <w:rPr>
          <w:sz w:val="28"/>
          <w:szCs w:val="28"/>
          <w:lang w:val="uk-UA"/>
        </w:rPr>
        <w:t>Сєвєродонецького</w:t>
      </w:r>
      <w:proofErr w:type="spellEnd"/>
      <w:r w:rsidRPr="00B50748">
        <w:rPr>
          <w:sz w:val="28"/>
          <w:szCs w:val="28"/>
          <w:lang w:val="uk-UA"/>
        </w:rPr>
        <w:t xml:space="preserve"> району (за винятком випадків, коли чинним законодавством передбачено зображення державного герба України); на вказівках кордонів району при </w:t>
      </w:r>
      <w:r w:rsidR="001D2E3F">
        <w:rPr>
          <w:sz w:val="28"/>
          <w:szCs w:val="28"/>
          <w:lang w:val="uk-UA"/>
        </w:rPr>
        <w:t>в’</w:t>
      </w:r>
      <w:r w:rsidRPr="00B50748">
        <w:rPr>
          <w:sz w:val="28"/>
          <w:szCs w:val="28"/>
          <w:lang w:val="uk-UA"/>
        </w:rPr>
        <w:t>їзді в його межі</w:t>
      </w:r>
      <w:r>
        <w:rPr>
          <w:sz w:val="28"/>
          <w:szCs w:val="28"/>
          <w:lang w:val="uk-UA"/>
        </w:rPr>
        <w:t xml:space="preserve"> тощо</w:t>
      </w:r>
      <w:r w:rsidRPr="00B50748">
        <w:rPr>
          <w:sz w:val="28"/>
          <w:szCs w:val="28"/>
          <w:lang w:val="uk-UA"/>
        </w:rPr>
        <w:t>.</w:t>
      </w:r>
    </w:p>
    <w:p w:rsidR="00B50748" w:rsidRPr="00B50748" w:rsidRDefault="00B50748" w:rsidP="00B50748">
      <w:pPr>
        <w:widowControl w:val="0"/>
        <w:numPr>
          <w:ilvl w:val="0"/>
          <w:numId w:val="3"/>
        </w:numPr>
        <w:autoSpaceDE w:val="0"/>
        <w:autoSpaceDN w:val="0"/>
        <w:spacing w:before="120" w:line="233" w:lineRule="auto"/>
        <w:ind w:hanging="294"/>
        <w:jc w:val="both"/>
        <w:rPr>
          <w:sz w:val="28"/>
          <w:lang w:val="uk-UA"/>
        </w:rPr>
      </w:pPr>
      <w:r w:rsidRPr="00B50748">
        <w:rPr>
          <w:sz w:val="28"/>
          <w:szCs w:val="28"/>
          <w:lang w:val="uk-UA"/>
        </w:rPr>
        <w:t xml:space="preserve">Використання зображення герба може бути: на Почесних грамотах, запрошеннях, посвідченнях та інших офіційних документах, що видаються органами представницької та виконавчої влади </w:t>
      </w:r>
      <w:proofErr w:type="spellStart"/>
      <w:r w:rsidRPr="00B50748">
        <w:rPr>
          <w:sz w:val="28"/>
          <w:szCs w:val="28"/>
          <w:lang w:val="uk-UA"/>
        </w:rPr>
        <w:t>Сєвєродонецького</w:t>
      </w:r>
      <w:proofErr w:type="spellEnd"/>
      <w:r w:rsidRPr="00B50748">
        <w:rPr>
          <w:sz w:val="28"/>
          <w:szCs w:val="28"/>
          <w:lang w:val="uk-UA"/>
        </w:rPr>
        <w:t xml:space="preserve"> району; на краєзнавчих виданнях, на особистих бланках депутатів районної ради, бланках представницької та виконавчої влади; як святкового оформлення виставок та інших заходів, спрямованих на формування національної самосвідомості громадян та на офіційних </w:t>
      </w:r>
      <w:proofErr w:type="spellStart"/>
      <w:r w:rsidRPr="00B50748">
        <w:rPr>
          <w:sz w:val="28"/>
          <w:szCs w:val="28"/>
          <w:lang w:val="uk-UA"/>
        </w:rPr>
        <w:t>веб-ресурсах</w:t>
      </w:r>
      <w:proofErr w:type="spellEnd"/>
      <w:r w:rsidRPr="00B50748">
        <w:rPr>
          <w:sz w:val="28"/>
          <w:szCs w:val="28"/>
          <w:lang w:val="uk-UA"/>
        </w:rPr>
        <w:t xml:space="preserve"> органів влади </w:t>
      </w:r>
      <w:proofErr w:type="spellStart"/>
      <w:r w:rsidRPr="00B50748">
        <w:rPr>
          <w:sz w:val="28"/>
          <w:szCs w:val="28"/>
          <w:lang w:val="uk-UA"/>
        </w:rPr>
        <w:t>Сєвєродонецького</w:t>
      </w:r>
      <w:proofErr w:type="spellEnd"/>
      <w:r w:rsidRPr="00B50748">
        <w:rPr>
          <w:sz w:val="28"/>
          <w:szCs w:val="28"/>
          <w:lang w:val="uk-UA"/>
        </w:rPr>
        <w:t xml:space="preserve"> району.</w:t>
      </w: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Default="00B50748" w:rsidP="00B50748">
      <w:pPr>
        <w:spacing w:after="120" w:line="360" w:lineRule="auto"/>
        <w:rPr>
          <w:b/>
          <w:sz w:val="28"/>
          <w:lang w:val="uk-UA"/>
        </w:rPr>
      </w:pPr>
    </w:p>
    <w:p w:rsidR="00B50748" w:rsidRPr="00165407" w:rsidRDefault="001D2E3F" w:rsidP="00B50748">
      <w:pPr>
        <w:spacing w:after="120" w:line="360" w:lineRule="auto"/>
        <w:rPr>
          <w:sz w:val="28"/>
          <w:szCs w:val="28"/>
          <w:lang w:val="uk-UA"/>
        </w:rPr>
      </w:pPr>
      <w:r w:rsidRPr="00A15997">
        <w:rPr>
          <w:sz w:val="28"/>
          <w:lang w:val="uk-UA"/>
        </w:rPr>
        <w:t xml:space="preserve">Керівник апарату                                                             </w:t>
      </w:r>
      <w:r w:rsidRPr="00A15997">
        <w:rPr>
          <w:b/>
          <w:sz w:val="28"/>
          <w:lang w:val="uk-UA"/>
        </w:rPr>
        <w:t xml:space="preserve">     Вікторія ПОПОВА</w:t>
      </w:r>
    </w:p>
    <w:sectPr w:rsidR="00B50748" w:rsidRPr="00165407" w:rsidSect="00656B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-30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ADA" w:rsidRDefault="00FE6ADA" w:rsidP="009347B8">
      <w:r>
        <w:separator/>
      </w:r>
    </w:p>
  </w:endnote>
  <w:endnote w:type="continuationSeparator" w:id="0">
    <w:p w:rsidR="00FE6ADA" w:rsidRDefault="00FE6ADA" w:rsidP="0093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97" w:rsidRDefault="00A1599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97" w:rsidRDefault="00A1599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97" w:rsidRDefault="00A15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ADA" w:rsidRDefault="00FE6ADA" w:rsidP="009347B8">
      <w:r>
        <w:separator/>
      </w:r>
    </w:p>
  </w:footnote>
  <w:footnote w:type="continuationSeparator" w:id="0">
    <w:p w:rsidR="00FE6ADA" w:rsidRDefault="00FE6ADA" w:rsidP="00934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97" w:rsidRDefault="00A159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B8" w:rsidRDefault="009347B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97" w:rsidRDefault="00A159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7D2"/>
    <w:multiLevelType w:val="hybridMultilevel"/>
    <w:tmpl w:val="D75EC0C4"/>
    <w:lvl w:ilvl="0" w:tplc="78026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3C17CB"/>
    <w:multiLevelType w:val="hybridMultilevel"/>
    <w:tmpl w:val="80B29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922B8"/>
    <w:multiLevelType w:val="hybridMultilevel"/>
    <w:tmpl w:val="A2FE7A6A"/>
    <w:lvl w:ilvl="0" w:tplc="C03EA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07"/>
    <w:rsid w:val="00001B4F"/>
    <w:rsid w:val="000546B0"/>
    <w:rsid w:val="00063018"/>
    <w:rsid w:val="00065E49"/>
    <w:rsid w:val="00164B28"/>
    <w:rsid w:val="00165407"/>
    <w:rsid w:val="001D2E3F"/>
    <w:rsid w:val="00271843"/>
    <w:rsid w:val="003672BE"/>
    <w:rsid w:val="0039340C"/>
    <w:rsid w:val="003A19D2"/>
    <w:rsid w:val="00442213"/>
    <w:rsid w:val="005525C9"/>
    <w:rsid w:val="005C0F72"/>
    <w:rsid w:val="00627E1A"/>
    <w:rsid w:val="0064015F"/>
    <w:rsid w:val="00656B27"/>
    <w:rsid w:val="006906BF"/>
    <w:rsid w:val="006D3637"/>
    <w:rsid w:val="00720143"/>
    <w:rsid w:val="0073372E"/>
    <w:rsid w:val="007455BA"/>
    <w:rsid w:val="00746231"/>
    <w:rsid w:val="00783F33"/>
    <w:rsid w:val="007C2704"/>
    <w:rsid w:val="00802FC7"/>
    <w:rsid w:val="008A0D71"/>
    <w:rsid w:val="008C7140"/>
    <w:rsid w:val="008F4174"/>
    <w:rsid w:val="00920886"/>
    <w:rsid w:val="009347B8"/>
    <w:rsid w:val="009A3EBF"/>
    <w:rsid w:val="00A15997"/>
    <w:rsid w:val="00B50748"/>
    <w:rsid w:val="00B5544D"/>
    <w:rsid w:val="00BD1421"/>
    <w:rsid w:val="00C6233D"/>
    <w:rsid w:val="00CC3A4A"/>
    <w:rsid w:val="00D01C96"/>
    <w:rsid w:val="00D26CAE"/>
    <w:rsid w:val="00D2706C"/>
    <w:rsid w:val="00D70B71"/>
    <w:rsid w:val="00DC41F4"/>
    <w:rsid w:val="00DD207E"/>
    <w:rsid w:val="00E1613C"/>
    <w:rsid w:val="00EB5293"/>
    <w:rsid w:val="00F15A1D"/>
    <w:rsid w:val="00FA29A2"/>
    <w:rsid w:val="00FE6ADA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65407"/>
    <w:pPr>
      <w:spacing w:after="60"/>
      <w:ind w:firstLine="709"/>
      <w:jc w:val="center"/>
    </w:pPr>
    <w:rPr>
      <w:rFonts w:ascii="Arial" w:hAnsi="Arial" w:cs="Arial"/>
      <w:i/>
      <w:szCs w:val="20"/>
    </w:rPr>
  </w:style>
  <w:style w:type="character" w:customStyle="1" w:styleId="a4">
    <w:name w:val="Подзаголовок Знак"/>
    <w:basedOn w:val="a0"/>
    <w:link w:val="a3"/>
    <w:rsid w:val="00165407"/>
    <w:rPr>
      <w:rFonts w:ascii="Arial" w:eastAsia="Times New Roman" w:hAnsi="Arial" w:cs="Arial"/>
      <w:i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337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47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347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30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30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65407"/>
    <w:pPr>
      <w:spacing w:after="60"/>
      <w:ind w:firstLine="709"/>
      <w:jc w:val="center"/>
    </w:pPr>
    <w:rPr>
      <w:rFonts w:ascii="Arial" w:hAnsi="Arial" w:cs="Arial"/>
      <w:i/>
      <w:szCs w:val="20"/>
    </w:rPr>
  </w:style>
  <w:style w:type="character" w:customStyle="1" w:styleId="a4">
    <w:name w:val="Подзаголовок Знак"/>
    <w:basedOn w:val="a0"/>
    <w:link w:val="a3"/>
    <w:rsid w:val="00165407"/>
    <w:rPr>
      <w:rFonts w:ascii="Arial" w:eastAsia="Times New Roman" w:hAnsi="Arial" w:cs="Arial"/>
      <w:i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337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47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347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30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30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9A%D0%BE%D0%BB%D1%96%D1%81%D0%BD%D0%B0_%D0%BF%D0%B0%D1%80%D0%B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3%D0%B0%D0%B9%D0%BA%D0%BE%D0%B2%D0%B8%D0%B9_%D0%BA%D0%BB%D1%8E%D1%8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k.wikipedia.org/wiki/%D0%93%D0%B5%D1%80%D0%B0%D0%BB%D1%8C%D0%B4%D0%B8%D1%87%D0%BD%D0%B8%D0%B9_%D1%89%D0%B8%D1%8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15</cp:revision>
  <dcterms:created xsi:type="dcterms:W3CDTF">2023-08-16T11:50:00Z</dcterms:created>
  <dcterms:modified xsi:type="dcterms:W3CDTF">2023-08-17T13:54:00Z</dcterms:modified>
</cp:coreProperties>
</file>