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6F" w:rsidRPr="00380DF7" w:rsidRDefault="00380DF7" w:rsidP="00380DF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0DF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</w:t>
      </w:r>
      <w:r w:rsidR="00053A4A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380D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відновлення фінансування інвестиційних проектів </w:t>
      </w:r>
      <w:proofErr w:type="spellStart"/>
      <w:r w:rsidRPr="00380DF7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мікро</w:t>
      </w:r>
      <w:proofErr w:type="spellEnd"/>
      <w:r w:rsidRPr="00380DF7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малих та середніх підприємств на Луганщині</w:t>
      </w:r>
    </w:p>
    <w:p w:rsidR="00380DF7" w:rsidRPr="00380DF7" w:rsidRDefault="00380DF7" w:rsidP="00380DF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рамках Угоди «Підтримка ЄС для Сходу України» (Угода) між Урядом України в особі Міністерства економічного розвитку і торгівлі України та Європейською Комісією, що діє від імені Європейського Союзу, було розроблено та затверджено Програму з відновлення фінансування інвестиційних проектів 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мікро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малих та середніх підприємств (ММСП) в Донецькій та Луганській областях (Програма) за Компонентом 2 Угоди «Економічне відновлення та розвиток ММСП. Доступ до фінансування».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Програма реалізується Німецьким державним банком розвитку (КПУ) через Німецько-Український Фонд (НУФ).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Мета Програми - відновлення фінансування інвестиційних проектів ММСП, які зареєстровані та/або здійснюють свою підприємницьку діяльність на підконтрольних уряду України територіях Донецької та Луганської областей, через банківські та лізингові установи.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Реалізація Програми сприятиме збільшенню інвестиційної та економічної активності в регіоні, що позитивно вплине на вирішення проблеми переселенців.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Установи-партнери Програми: АТ «Ощадбанк», АБ «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Укргазбанк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», компанія «ОТП Лізинг».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Учасники Програми: 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мікро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(кількість працюючих — до 20 осіб, річний дохід - до 2 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млн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євро), малі (до 50 осіб, річний дохід — до 5 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млн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євро) та середні (до 250 осіб, річний дохід — до 10 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млн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євро) підприємства, які зареєстровані в Донецькій і Луганській областях та знаходяться не ближче 5 км від лінії розмежування.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Загальна сума фінансової підтримки за Програмою складає 9,5 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млн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євро.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Програмою підтримується реалізація інвестиційних проектів без обмежень за видами економічної діяльності. Проекти мають відповідати екологічним та соціальним стандартам Європейського Союзу.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Розмір компенсації для ММСП складає 50% від суми інвестиційного проекту. Максимальна сума такої компенсації - 150,0 тис. євро в гривневому еквіваленті.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Мінімальний строк кредиту або лізингу - 2 роки.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Відсоткова ставка — на рівні 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середньоринкової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 Україні.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Протягом 1 року заборонено дострокове погашення кредиту.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Активна фаза дії Програми розпочнеться з вересня 2019 року.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більш детальною інформацією щодо участі у Програмі можна звернутися до установ-партнерів Програми: АТ «Ощадбанк», АБ «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Укргазбанк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 (їх філій і відділень у Луганській області), компанії «ОТП Лізинг».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Контакти банків-партнерів в області: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філія-Луганське обласне управління АТ «Ощадбанк», вул. Енергетиків, 36, м. 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Сєвєродонецьк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93400; 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тел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050 322 81 16;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відділення №</w:t>
      </w: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356/12 АБ «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Укргазбанк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», пр. Центральний, 59,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м. 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Сєвєродонецьк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тел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(06452) 2 73 64; 2 19 78; 050 477 49 27.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Інформацію про Програму можна знайти також за посиланням: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proofErr w:type="spellStart"/>
      <w:r w:rsidRPr="00380DF7">
        <w:rPr>
          <w:rFonts w:ascii="Times New Roman" w:hAnsi="Times New Roman" w:cs="Times New Roman"/>
          <w:sz w:val="28"/>
          <w:szCs w:val="28"/>
          <w:u w:val="single"/>
          <w:lang w:val="uk-UA"/>
        </w:rPr>
        <w:t>http</w:t>
      </w:r>
      <w:proofErr w:type="spellEnd"/>
      <w:r w:rsidRPr="00380D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://</w:t>
      </w:r>
      <w:proofErr w:type="spellStart"/>
      <w:r w:rsidRPr="00380DF7">
        <w:rPr>
          <w:rFonts w:ascii="Times New Roman" w:hAnsi="Times New Roman" w:cs="Times New Roman"/>
          <w:sz w:val="28"/>
          <w:szCs w:val="28"/>
          <w:u w:val="single"/>
          <w:lang w:val="uk-UA"/>
        </w:rPr>
        <w:t>guf</w:t>
      </w:r>
      <w:proofErr w:type="spellEnd"/>
      <w:r w:rsidRPr="00380D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Pr="00380DF7">
        <w:rPr>
          <w:rFonts w:ascii="Times New Roman" w:hAnsi="Times New Roman" w:cs="Times New Roman"/>
          <w:sz w:val="28"/>
          <w:szCs w:val="28"/>
          <w:u w:val="single"/>
          <w:lang w:val="uk-UA"/>
        </w:rPr>
        <w:t>gov.ua</w:t>
      </w:r>
      <w:proofErr w:type="spellEnd"/>
      <w:r w:rsidRPr="00380D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380DF7" w:rsidRPr="0005428B" w:rsidRDefault="00380DF7" w:rsidP="000542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Якщо Вас зацікавила участь у Програмі та Ви прагнете прийняти участь у робочій зустрічі, під час якої буде презентовано можливості Програми пропонуємо звернутись до управління економічного розвитку і торгівлі 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Попаснянської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районної державної адміністрації </w:t>
      </w:r>
      <w:r w:rsidR="000542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Pr="00380DF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електронну пошту </w:t>
      </w:r>
      <w:hyperlink r:id="rId4" w:history="1">
        <w:r w:rsidRPr="00380DF7">
          <w:rPr>
            <w:rStyle w:val="a3"/>
            <w:rFonts w:ascii="Times New Roman" w:hAnsi="Times New Roman" w:cs="Times New Roman"/>
            <w:sz w:val="28"/>
            <w:szCs w:val="28"/>
            <w:lang w:val="uk-UA" w:eastAsia="uk-UA"/>
          </w:rPr>
          <w:t>popasna_ec@ukr.net</w:t>
        </w:r>
      </w:hyperlink>
      <w:r w:rsidR="0005428B">
        <w:rPr>
          <w:lang w:val="uk-UA"/>
        </w:rPr>
        <w:t xml:space="preserve"> </w:t>
      </w:r>
      <w:r w:rsidR="0005428B" w:rsidRPr="00DB797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або </w:t>
      </w:r>
      <w:r w:rsidR="0005428B" w:rsidRPr="00DB797F">
        <w:rPr>
          <w:rFonts w:ascii="Times New Roman" w:hAnsi="Times New Roman" w:cs="Times New Roman"/>
          <w:sz w:val="28"/>
          <w:szCs w:val="28"/>
          <w:lang w:val="uk-UA"/>
        </w:rPr>
        <w:t>за телефоном (06474) 3- 11-67</w:t>
      </w:r>
      <w:r w:rsidR="000542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80DF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0542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разі звернення до Управління</w:t>
      </w:r>
      <w:r w:rsidRPr="00380DF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зацікавлених осіб буде організовано вищезазначену зустріч у м. </w:t>
      </w:r>
      <w:proofErr w:type="spellStart"/>
      <w:r w:rsidRPr="00380DF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Попасна</w:t>
      </w:r>
      <w:proofErr w:type="spellEnd"/>
      <w:r w:rsidRPr="00380DF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спільно з відділеннями АТ «Ощадбанк» та АБ «</w:t>
      </w:r>
      <w:proofErr w:type="spellStart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Укргазбанк</w:t>
      </w:r>
      <w:proofErr w:type="spellEnd"/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».</w:t>
      </w:r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</w:t>
      </w:r>
      <w:r w:rsidR="00054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атковий</w:t>
      </w:r>
      <w:r w:rsidRPr="00380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презентаційний матеріал Програми з відновлення фінансування малих та середніх підприємств на Сході України</w:t>
      </w:r>
      <w:r w:rsidR="000542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міститься за посиланням </w:t>
      </w:r>
      <w:hyperlink r:id="rId5" w:history="1">
        <w:r w:rsidR="0005428B" w:rsidRPr="005846D3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https://drive.google.com/open?id=1zvXV5ualPJx0MkLWMOTPtepd4j4V6N2U</w:t>
        </w:r>
      </w:hyperlink>
    </w:p>
    <w:p w:rsidR="00380DF7" w:rsidRPr="00380DF7" w:rsidRDefault="00380DF7" w:rsidP="0038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0DF7" w:rsidRPr="00380DF7" w:rsidRDefault="00380DF7" w:rsidP="00380D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DF7" w:rsidRPr="00380DF7" w:rsidRDefault="00380DF7" w:rsidP="00380D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80DF7" w:rsidRPr="00380DF7" w:rsidSect="0037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DF7"/>
    <w:rsid w:val="00053A4A"/>
    <w:rsid w:val="0005428B"/>
    <w:rsid w:val="0037566F"/>
    <w:rsid w:val="00380DF7"/>
    <w:rsid w:val="0083339C"/>
    <w:rsid w:val="00881950"/>
    <w:rsid w:val="00AF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D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zvXV5ualPJx0MkLWMOTPtepd4j4V6N2U" TargetMode="External"/><Relationship Id="rId4" Type="http://schemas.openxmlformats.org/officeDocument/2006/relationships/hyperlink" Target="mailto:popasna_ec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2019-07-17T06:51:00Z</dcterms:created>
  <dcterms:modified xsi:type="dcterms:W3CDTF">2019-07-17T07:55:00Z</dcterms:modified>
</cp:coreProperties>
</file>