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5" w:rsidRDefault="00C2237E" w:rsidP="006433BD">
      <w:pPr>
        <w:pStyle w:val="10"/>
        <w:shd w:val="clear" w:color="auto" w:fill="auto"/>
        <w:spacing w:after="0" w:line="240" w:lineRule="auto"/>
        <w:ind w:left="23"/>
      </w:pPr>
      <w:bookmarkStart w:id="0" w:name="bookmark0"/>
      <w:r>
        <w:t>Інформаційно-аналітична довідка</w:t>
      </w:r>
      <w:r>
        <w:br/>
        <w:t xml:space="preserve">щодо </w:t>
      </w:r>
      <w:r w:rsidR="00D21E95">
        <w:t>соціально-</w:t>
      </w:r>
      <w:r>
        <w:t xml:space="preserve">економічного розвитку </w:t>
      </w:r>
      <w:bookmarkEnd w:id="0"/>
      <w:r w:rsidR="00D21E95">
        <w:t xml:space="preserve">Попаснянського району </w:t>
      </w:r>
    </w:p>
    <w:p w:rsidR="00495FD4" w:rsidRDefault="00D21E95" w:rsidP="006433BD">
      <w:pPr>
        <w:pStyle w:val="10"/>
        <w:shd w:val="clear" w:color="auto" w:fill="auto"/>
        <w:spacing w:after="0" w:line="240" w:lineRule="auto"/>
        <w:ind w:left="23"/>
      </w:pPr>
      <w:r>
        <w:t xml:space="preserve">за </w:t>
      </w:r>
      <w:r w:rsidR="00E96B5C">
        <w:t>квітень</w:t>
      </w:r>
      <w:r>
        <w:t xml:space="preserve"> 2018 року</w:t>
      </w:r>
    </w:p>
    <w:p w:rsidR="00495FD4" w:rsidRDefault="00D21E95" w:rsidP="00AA21A1">
      <w:pPr>
        <w:pStyle w:val="10"/>
        <w:shd w:val="clear" w:color="auto" w:fill="auto"/>
        <w:spacing w:after="0"/>
        <w:jc w:val="left"/>
      </w:pPr>
      <w:bookmarkStart w:id="1" w:name="bookmark1"/>
      <w:r>
        <w:t>1</w:t>
      </w:r>
      <w:r w:rsidR="00C2237E">
        <w:t>.Аналіз реального сектору економіки.</w:t>
      </w:r>
      <w:bookmarkEnd w:id="1"/>
    </w:p>
    <w:p w:rsidR="00D21E95" w:rsidRDefault="00D21E95" w:rsidP="00087F7A">
      <w:pPr>
        <w:pStyle w:val="10"/>
        <w:shd w:val="clear" w:color="auto" w:fill="auto"/>
        <w:spacing w:after="0"/>
        <w:ind w:left="420"/>
        <w:jc w:val="left"/>
      </w:pPr>
    </w:p>
    <w:p w:rsidR="00495FD4" w:rsidRDefault="00D21E95" w:rsidP="00087F7A">
      <w:pPr>
        <w:pStyle w:val="30"/>
        <w:shd w:val="clear" w:color="auto" w:fill="auto"/>
        <w:ind w:firstLine="740"/>
      </w:pPr>
      <w:r>
        <w:t xml:space="preserve">1.1. </w:t>
      </w:r>
      <w:r w:rsidR="00C2237E">
        <w:t>Промисловість.</w:t>
      </w:r>
    </w:p>
    <w:p w:rsidR="00C2237E" w:rsidRDefault="00C2237E" w:rsidP="00087F7A">
      <w:pPr>
        <w:pStyle w:val="20"/>
        <w:shd w:val="clear" w:color="auto" w:fill="auto"/>
        <w:ind w:firstLine="740"/>
      </w:pPr>
      <w:r w:rsidRPr="002C64FB">
        <w:t>Промисловість району представляють підприємства машинобудування, добувної промисловості, харчової промисловості. В промисловості працює майже  15 % загальної кількості працюючих</w:t>
      </w:r>
      <w:r>
        <w:t>.</w:t>
      </w:r>
    </w:p>
    <w:p w:rsidR="00F50CDD" w:rsidRPr="004E482D" w:rsidRDefault="00F50CDD" w:rsidP="00F50CDD">
      <w:pPr>
        <w:ind w:firstLine="709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</w:pPr>
      <w:r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В цілому по району обсяг виробленої продукції за </w:t>
      </w:r>
      <w:r w:rsidR="00E96B5C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І квартал </w:t>
      </w:r>
      <w:r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201</w:t>
      </w:r>
      <w:r w:rsidR="00E96B5C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8</w:t>
      </w:r>
      <w:r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 рік склав </w:t>
      </w:r>
      <w:r w:rsidR="004E482D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607,33</w:t>
      </w:r>
      <w:r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млн.грн., що у 2,</w:t>
      </w:r>
      <w:r w:rsidR="004E482D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1</w:t>
      </w:r>
      <w:r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 рази більше показника минулого року (</w:t>
      </w:r>
      <w:r w:rsidR="001E7B30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292,6</w:t>
      </w:r>
      <w:r w:rsidR="009E1822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млн.грн.), в </w:t>
      </w:r>
      <w:proofErr w:type="spellStart"/>
      <w:r w:rsidR="009E1822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т.ч</w:t>
      </w:r>
      <w:proofErr w:type="spellEnd"/>
      <w:r w:rsidR="009E1822"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.:</w:t>
      </w:r>
    </w:p>
    <w:p w:rsidR="009E1822" w:rsidRPr="004E482D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Шахти району (5 од.) </w:t>
      </w:r>
      <w:r w:rsidRPr="004E482D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ДП «Первомайськвугілля» 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110,5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>млн.грн. (з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більшення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44,4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>% до попереднього року (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76,5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>млн.грн.);</w:t>
      </w:r>
    </w:p>
    <w:p w:rsidR="009E1822" w:rsidRPr="004E482D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4E482D">
        <w:rPr>
          <w:rFonts w:ascii="Times New Roman" w:hAnsi="Times New Roman" w:cs="Times New Roman"/>
          <w:color w:val="auto"/>
          <w:sz w:val="28"/>
          <w:szCs w:val="28"/>
        </w:rPr>
        <w:t>ТДВ «</w:t>
      </w:r>
      <w:proofErr w:type="spellStart"/>
      <w:r w:rsidRPr="004E482D">
        <w:rPr>
          <w:rFonts w:ascii="Times New Roman" w:hAnsi="Times New Roman" w:cs="Times New Roman"/>
          <w:color w:val="auto"/>
          <w:sz w:val="28"/>
          <w:szCs w:val="28"/>
        </w:rPr>
        <w:t>Попаснянський</w:t>
      </w:r>
      <w:proofErr w:type="spellEnd"/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 ВРЗ» - 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495,6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млн.грн. (збільшення у 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>,3 рази до попереднього року (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215,3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>млн.грн.);</w:t>
      </w:r>
    </w:p>
    <w:p w:rsidR="009E1822" w:rsidRPr="004E482D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4E482D">
        <w:rPr>
          <w:rFonts w:ascii="Times New Roman" w:hAnsi="Times New Roman" w:cs="Times New Roman"/>
          <w:color w:val="auto"/>
          <w:sz w:val="28"/>
          <w:szCs w:val="28"/>
        </w:rPr>
        <w:t>ТОВ «</w:t>
      </w:r>
      <w:proofErr w:type="spellStart"/>
      <w:r w:rsidRPr="004E482D">
        <w:rPr>
          <w:rFonts w:ascii="Times New Roman" w:hAnsi="Times New Roman" w:cs="Times New Roman"/>
          <w:color w:val="auto"/>
          <w:sz w:val="28"/>
          <w:szCs w:val="28"/>
        </w:rPr>
        <w:t>Попаснянський</w:t>
      </w:r>
      <w:proofErr w:type="spellEnd"/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 хлібокомбінат» - 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1,2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млн.грн. (збільшення 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на 49%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 xml:space="preserve"> до попереднього року (</w:t>
      </w:r>
      <w:r w:rsidR="004E482D" w:rsidRPr="004E482D">
        <w:rPr>
          <w:rFonts w:ascii="Times New Roman" w:hAnsi="Times New Roman" w:cs="Times New Roman"/>
          <w:color w:val="auto"/>
          <w:sz w:val="28"/>
          <w:szCs w:val="28"/>
        </w:rPr>
        <w:t>0,8</w:t>
      </w:r>
      <w:r w:rsidRPr="004E482D">
        <w:rPr>
          <w:rFonts w:ascii="Times New Roman" w:hAnsi="Times New Roman" w:cs="Times New Roman"/>
          <w:color w:val="auto"/>
          <w:sz w:val="28"/>
          <w:szCs w:val="28"/>
        </w:rPr>
        <w:t>млн.грн.).</w:t>
      </w:r>
    </w:p>
    <w:p w:rsidR="00F50CDD" w:rsidRPr="004E482D" w:rsidRDefault="009E1822" w:rsidP="009E1822">
      <w:pPr>
        <w:spacing w:line="240" w:lineRule="auto"/>
        <w:ind w:firstLine="72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E482D">
        <w:rPr>
          <w:rFonts w:ascii="Times New Roman" w:hAnsi="Times New Roman" w:cs="Times New Roman"/>
          <w:color w:val="auto"/>
          <w:sz w:val="28"/>
          <w:szCs w:val="28"/>
        </w:rPr>
        <w:t>Таким чином, в</w:t>
      </w:r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загальних обсягах випущеної продукції по району значна питома вага бюджетоутворюючих підприємств ТДВ «</w:t>
      </w:r>
      <w:proofErr w:type="spellStart"/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Попаснянський</w:t>
      </w:r>
      <w:proofErr w:type="spellEnd"/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ВРЗ» - </w:t>
      </w:r>
      <w:r w:rsidR="004E482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82</w:t>
      </w:r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% та ДП «Первомайськвугілля» - 1</w:t>
      </w:r>
      <w:r w:rsidR="004E482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8</w:t>
      </w:r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%; ТОВ «</w:t>
      </w:r>
      <w:proofErr w:type="spellStart"/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Попаснянський</w:t>
      </w:r>
      <w:proofErr w:type="spellEnd"/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хлібокомбінат» займає 0,</w:t>
      </w:r>
      <w:r w:rsidR="004E482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="00F50CDD"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%</w:t>
      </w:r>
      <w:r w:rsidRPr="004E482D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AA21A1" w:rsidRPr="00E96B5C" w:rsidRDefault="00AA21A1" w:rsidP="00087F7A">
      <w:pPr>
        <w:pStyle w:val="20"/>
        <w:shd w:val="clear" w:color="auto" w:fill="auto"/>
        <w:ind w:firstLine="740"/>
        <w:rPr>
          <w:highlight w:val="yellow"/>
        </w:rPr>
      </w:pPr>
    </w:p>
    <w:p w:rsidR="00495FD4" w:rsidRPr="00822029" w:rsidRDefault="00C2237E" w:rsidP="00087F7A">
      <w:pPr>
        <w:pStyle w:val="10"/>
        <w:numPr>
          <w:ilvl w:val="0"/>
          <w:numId w:val="21"/>
        </w:numPr>
        <w:shd w:val="clear" w:color="auto" w:fill="auto"/>
        <w:tabs>
          <w:tab w:val="left" w:pos="1317"/>
        </w:tabs>
        <w:spacing w:after="0"/>
        <w:ind w:firstLine="740"/>
        <w:jc w:val="both"/>
      </w:pPr>
      <w:bookmarkStart w:id="2" w:name="bookmark2"/>
      <w:r w:rsidRPr="00822029">
        <w:t>Сільське господарство.</w:t>
      </w:r>
      <w:bookmarkEnd w:id="2"/>
    </w:p>
    <w:p w:rsidR="00492401" w:rsidRPr="00822029" w:rsidRDefault="00492401" w:rsidP="00087F7A">
      <w:pPr>
        <w:pStyle w:val="20"/>
        <w:ind w:firstLine="740"/>
      </w:pPr>
    </w:p>
    <w:p w:rsidR="008E391B" w:rsidRPr="00A23468" w:rsidRDefault="008E391B" w:rsidP="00087F7A">
      <w:pPr>
        <w:pStyle w:val="20"/>
        <w:ind w:firstLine="740"/>
      </w:pPr>
      <w:r w:rsidRPr="00A23468">
        <w:t>Сільськогосподарську продукцію у районі виробляють 4 – товариства з обмеженою відповідальністю, 4 – приватних підприємства, 22 – фермерських господарства та господарства населення.</w:t>
      </w:r>
    </w:p>
    <w:p w:rsidR="00822029" w:rsidRPr="00A23468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3468">
        <w:rPr>
          <w:rFonts w:ascii="Times New Roman" w:hAnsi="Times New Roman" w:cs="Times New Roman"/>
          <w:sz w:val="28"/>
          <w:szCs w:val="28"/>
        </w:rPr>
        <w:t xml:space="preserve">Господарствами району під урожай 2018 р. посіяно </w:t>
      </w:r>
      <w:r w:rsidR="00A23468" w:rsidRPr="00A23468">
        <w:rPr>
          <w:rFonts w:ascii="Times New Roman" w:hAnsi="Times New Roman" w:cs="Times New Roman"/>
          <w:sz w:val="28"/>
          <w:szCs w:val="28"/>
        </w:rPr>
        <w:t>7277</w:t>
      </w:r>
      <w:r w:rsidRPr="00A23468">
        <w:rPr>
          <w:rFonts w:ascii="Times New Roman" w:hAnsi="Times New Roman" w:cs="Times New Roman"/>
          <w:color w:val="FF0000"/>
          <w:sz w:val="28"/>
          <w:szCs w:val="28"/>
        </w:rPr>
        <w:t>га</w:t>
      </w:r>
      <w:r w:rsidRPr="00A23468">
        <w:rPr>
          <w:rFonts w:ascii="Times New Roman" w:hAnsi="Times New Roman" w:cs="Times New Roman"/>
          <w:sz w:val="28"/>
          <w:szCs w:val="28"/>
        </w:rPr>
        <w:t xml:space="preserve"> озимих зернових, що на </w:t>
      </w:r>
      <w:r w:rsidR="00A23468" w:rsidRPr="00A23468">
        <w:rPr>
          <w:rFonts w:ascii="Times New Roman" w:hAnsi="Times New Roman" w:cs="Times New Roman"/>
          <w:sz w:val="28"/>
          <w:szCs w:val="28"/>
        </w:rPr>
        <w:t>173</w:t>
      </w:r>
      <w:r w:rsidRPr="00A23468">
        <w:rPr>
          <w:rFonts w:ascii="Times New Roman" w:hAnsi="Times New Roman" w:cs="Times New Roman"/>
          <w:sz w:val="28"/>
          <w:szCs w:val="28"/>
        </w:rPr>
        <w:t xml:space="preserve">га </w:t>
      </w:r>
      <w:r w:rsidR="00A23468" w:rsidRPr="00A23468">
        <w:rPr>
          <w:rFonts w:ascii="Times New Roman" w:hAnsi="Times New Roman" w:cs="Times New Roman"/>
          <w:sz w:val="28"/>
          <w:szCs w:val="28"/>
        </w:rPr>
        <w:t>менше</w:t>
      </w:r>
      <w:r w:rsidRPr="00A23468">
        <w:rPr>
          <w:rFonts w:ascii="Times New Roman" w:hAnsi="Times New Roman" w:cs="Times New Roman"/>
          <w:sz w:val="28"/>
          <w:szCs w:val="28"/>
        </w:rPr>
        <w:t xml:space="preserve"> у порівнянні з 2017 роком. Для проведення весняно-польових робіт сільгосппідприємствами району придбано 2593 т. мінеральних добрив, що на 13,5 % більше до відповідного періоду минулого року. </w:t>
      </w:r>
    </w:p>
    <w:p w:rsidR="00822029" w:rsidRPr="00A23468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3468">
        <w:rPr>
          <w:rFonts w:ascii="Times New Roman" w:hAnsi="Times New Roman" w:cs="Times New Roman"/>
          <w:sz w:val="28"/>
          <w:szCs w:val="28"/>
        </w:rPr>
        <w:t xml:space="preserve">Для проведення всього комплексу весняно-польових робіт накопичено 279т паливо-мастильних матеріалів, що на рівні </w:t>
      </w:r>
      <w:r w:rsidR="00A23468" w:rsidRPr="00A23468">
        <w:rPr>
          <w:rFonts w:ascii="Times New Roman" w:hAnsi="Times New Roman" w:cs="Times New Roman"/>
          <w:sz w:val="28"/>
          <w:szCs w:val="28"/>
        </w:rPr>
        <w:t>І</w:t>
      </w:r>
      <w:r w:rsidRPr="00A23468">
        <w:rPr>
          <w:rFonts w:ascii="Times New Roman" w:hAnsi="Times New Roman" w:cs="Times New Roman"/>
          <w:sz w:val="28"/>
          <w:szCs w:val="28"/>
        </w:rPr>
        <w:t xml:space="preserve"> кварталу минулого року. </w:t>
      </w:r>
    </w:p>
    <w:p w:rsidR="00A23468" w:rsidRPr="00A23468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3468">
        <w:rPr>
          <w:rFonts w:ascii="Times New Roman" w:hAnsi="Times New Roman" w:cs="Times New Roman"/>
          <w:sz w:val="28"/>
          <w:szCs w:val="28"/>
        </w:rPr>
        <w:t>В галузі тваринництва за І квартал 2018 р. по господарствам населення</w:t>
      </w:r>
      <w:r w:rsidR="00A23468" w:rsidRPr="00A23468">
        <w:rPr>
          <w:rFonts w:ascii="Times New Roman" w:hAnsi="Times New Roman" w:cs="Times New Roman"/>
          <w:sz w:val="28"/>
          <w:szCs w:val="28"/>
        </w:rPr>
        <w:t>,</w:t>
      </w:r>
      <w:r w:rsidRPr="00A23468">
        <w:rPr>
          <w:rFonts w:ascii="Times New Roman" w:hAnsi="Times New Roman" w:cs="Times New Roman"/>
          <w:sz w:val="28"/>
          <w:szCs w:val="28"/>
        </w:rPr>
        <w:t xml:space="preserve"> згідно оперативних даних</w:t>
      </w:r>
      <w:r w:rsidR="00A23468" w:rsidRPr="00A23468">
        <w:rPr>
          <w:rFonts w:ascii="Times New Roman" w:hAnsi="Times New Roman" w:cs="Times New Roman"/>
          <w:sz w:val="28"/>
          <w:szCs w:val="28"/>
        </w:rPr>
        <w:t>,</w:t>
      </w:r>
      <w:r w:rsidRPr="00A23468">
        <w:rPr>
          <w:rFonts w:ascii="Times New Roman" w:hAnsi="Times New Roman" w:cs="Times New Roman"/>
          <w:sz w:val="28"/>
          <w:szCs w:val="28"/>
        </w:rPr>
        <w:t xml:space="preserve"> вироблено молока 390т, або на 1,8 % більше до відповідного періоду минулого року, м’яса 37т, або на 48% більше до 2017 р., яєць 615,0тис.шт., що на 21,5% більше ніж у 2017р. </w:t>
      </w:r>
    </w:p>
    <w:p w:rsidR="00A23468" w:rsidRPr="00A23468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3468">
        <w:rPr>
          <w:rFonts w:ascii="Times New Roman" w:hAnsi="Times New Roman" w:cs="Times New Roman"/>
          <w:sz w:val="28"/>
          <w:szCs w:val="28"/>
        </w:rPr>
        <w:t xml:space="preserve">Поголів’я великої рогатої худоби склало 1326 гол., або на 16 гол. більше ніж у 2017р., в тому числі корів 793 гол., що на 7 гол. менше ніж у </w:t>
      </w:r>
      <w:r w:rsidR="00A23468" w:rsidRPr="00A23468">
        <w:rPr>
          <w:rFonts w:ascii="Times New Roman" w:hAnsi="Times New Roman" w:cs="Times New Roman"/>
          <w:sz w:val="28"/>
          <w:szCs w:val="28"/>
        </w:rPr>
        <w:t>І</w:t>
      </w:r>
      <w:r w:rsidRPr="00A23468">
        <w:rPr>
          <w:rFonts w:ascii="Times New Roman" w:hAnsi="Times New Roman" w:cs="Times New Roman"/>
          <w:sz w:val="28"/>
          <w:szCs w:val="28"/>
        </w:rPr>
        <w:t xml:space="preserve"> кварталі 2017р. </w:t>
      </w:r>
    </w:p>
    <w:p w:rsidR="00A23468" w:rsidRPr="00A23468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3468">
        <w:rPr>
          <w:rFonts w:ascii="Times New Roman" w:hAnsi="Times New Roman" w:cs="Times New Roman"/>
          <w:sz w:val="28"/>
          <w:szCs w:val="28"/>
        </w:rPr>
        <w:t xml:space="preserve">Чисельність свиней складає 920 гол. або на 1 гол. менше у порівнянні з відповідним періодом 2017 р. </w:t>
      </w:r>
    </w:p>
    <w:p w:rsidR="00822029" w:rsidRPr="00A23468" w:rsidRDefault="00822029" w:rsidP="00822029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A23468">
        <w:rPr>
          <w:rFonts w:ascii="Times New Roman" w:hAnsi="Times New Roman" w:cs="Times New Roman"/>
          <w:sz w:val="28"/>
          <w:szCs w:val="28"/>
        </w:rPr>
        <w:t xml:space="preserve">Поголів’я птиці склало 32,4 тис. гол., що на 1,5 тис. гол. </w:t>
      </w:r>
      <w:r w:rsidR="00A23468" w:rsidRPr="00A23468">
        <w:rPr>
          <w:rFonts w:ascii="Times New Roman" w:hAnsi="Times New Roman" w:cs="Times New Roman"/>
          <w:sz w:val="28"/>
          <w:szCs w:val="28"/>
        </w:rPr>
        <w:t>більше ніж у І</w:t>
      </w:r>
      <w:r w:rsidRPr="00A23468">
        <w:rPr>
          <w:rFonts w:ascii="Times New Roman" w:hAnsi="Times New Roman" w:cs="Times New Roman"/>
          <w:sz w:val="28"/>
          <w:szCs w:val="28"/>
        </w:rPr>
        <w:t xml:space="preserve"> кварталі 2017р.</w:t>
      </w:r>
      <w:r w:rsidRPr="00A23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22029" w:rsidRPr="00A23468" w:rsidRDefault="00822029" w:rsidP="00822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3468">
        <w:rPr>
          <w:rFonts w:ascii="Times New Roman" w:hAnsi="Times New Roman" w:cs="Times New Roman"/>
          <w:sz w:val="28"/>
          <w:szCs w:val="28"/>
        </w:rPr>
        <w:t>Спеціалістами управління АПР проводилась робота серед господарств населення щодо участі в програмі підтримки малих сільськогосподарських виробників (</w:t>
      </w:r>
      <w:r w:rsidRPr="00A23468">
        <w:rPr>
          <w:rFonts w:ascii="Times New Roman" w:hAnsi="Times New Roman" w:cs="Times New Roman"/>
          <w:sz w:val="28"/>
          <w:szCs w:val="28"/>
          <w:lang w:val="en-US"/>
        </w:rPr>
        <w:t>NRC</w:t>
      </w:r>
      <w:r w:rsidR="00A23468" w:rsidRPr="00A23468">
        <w:rPr>
          <w:rFonts w:ascii="Times New Roman" w:hAnsi="Times New Roman" w:cs="Times New Roman"/>
          <w:sz w:val="28"/>
          <w:szCs w:val="28"/>
        </w:rPr>
        <w:t>), на 09.04.2018 подано 65 заявок.</w:t>
      </w:r>
    </w:p>
    <w:p w:rsidR="00495FD4" w:rsidRPr="00F341F7" w:rsidRDefault="00C2237E" w:rsidP="00DD3A64">
      <w:pPr>
        <w:pStyle w:val="10"/>
        <w:numPr>
          <w:ilvl w:val="0"/>
          <w:numId w:val="74"/>
        </w:numPr>
        <w:shd w:val="clear" w:color="auto" w:fill="auto"/>
        <w:tabs>
          <w:tab w:val="left" w:pos="1067"/>
        </w:tabs>
        <w:spacing w:after="0"/>
        <w:jc w:val="both"/>
      </w:pPr>
      <w:bookmarkStart w:id="3" w:name="bookmark3"/>
      <w:r w:rsidRPr="00F341F7">
        <w:lastRenderedPageBreak/>
        <w:t>Аналіз інвестиційної діяльності.</w:t>
      </w:r>
      <w:bookmarkEnd w:id="3"/>
    </w:p>
    <w:p w:rsidR="00C84FE5" w:rsidRPr="00F341F7" w:rsidRDefault="00C84FE5" w:rsidP="00304592">
      <w:pPr>
        <w:pStyle w:val="20"/>
        <w:shd w:val="clear" w:color="auto" w:fill="auto"/>
        <w:ind w:firstLine="740"/>
      </w:pPr>
    </w:p>
    <w:p w:rsidR="00495FD4" w:rsidRPr="00F341F7" w:rsidRDefault="00C2237E" w:rsidP="00304592">
      <w:pPr>
        <w:pStyle w:val="20"/>
        <w:shd w:val="clear" w:color="auto" w:fill="auto"/>
        <w:ind w:firstLine="740"/>
      </w:pPr>
      <w:r w:rsidRPr="00F341F7">
        <w:t>У зв’язку з наявністю на території області збройного конфлікту значно скоротилася інвестиційна активність іноземних інвесторів по усіх галузях промисловості та інших сферах економічної діяльності. Це стосується іноземних інвесторів як з країн ЄС, так і з країн СНД. Через ускладнення технологічного й виробничого процесу, виникнення логістичних проблем більшість підприємств, які займаються залученням іноземних інвестицій, значно або повністю скоротили свою діяльність у цьому напрямку. Як наслідок, розвиток інвестиційної діяльності регіону характеризується значним зменшенням акціонерного капіталу та негативним інвестиційним кліматом.</w:t>
      </w:r>
    </w:p>
    <w:p w:rsidR="00CD4CDD" w:rsidRPr="00820C68" w:rsidRDefault="00CD4CDD" w:rsidP="00304592">
      <w:pPr>
        <w:pStyle w:val="20"/>
        <w:ind w:firstLine="740"/>
      </w:pPr>
      <w:r w:rsidRPr="00820C68">
        <w:t xml:space="preserve">Загальна сума фінансування основних бюджетних програм інвестиційного спрямування за </w:t>
      </w:r>
      <w:r w:rsidR="00A47E02" w:rsidRPr="00820C68">
        <w:t xml:space="preserve">І квартал </w:t>
      </w:r>
      <w:r w:rsidRPr="00820C68">
        <w:t>201</w:t>
      </w:r>
      <w:r w:rsidR="00A47E02" w:rsidRPr="00820C68">
        <w:t>8</w:t>
      </w:r>
      <w:r w:rsidRPr="00820C68">
        <w:t xml:space="preserve"> р</w:t>
      </w:r>
      <w:r w:rsidR="00A47E02" w:rsidRPr="00820C68">
        <w:t>оку</w:t>
      </w:r>
      <w:r w:rsidRPr="00820C68">
        <w:t xml:space="preserve"> дорівнює </w:t>
      </w:r>
      <w:r w:rsidR="00820C68">
        <w:t>8,54млн.</w:t>
      </w:r>
      <w:r w:rsidRPr="00820C68">
        <w:t xml:space="preserve">грн., в </w:t>
      </w:r>
      <w:proofErr w:type="spellStart"/>
      <w:r w:rsidRPr="00820C68">
        <w:t>т.ч</w:t>
      </w:r>
      <w:proofErr w:type="spellEnd"/>
      <w:r w:rsidRPr="00820C68">
        <w:t>.:</w:t>
      </w:r>
    </w:p>
    <w:p w:rsidR="00CD4CDD" w:rsidRPr="00820C68" w:rsidRDefault="00CD4CDD" w:rsidP="00304592">
      <w:pPr>
        <w:pStyle w:val="20"/>
        <w:ind w:firstLine="740"/>
      </w:pPr>
      <w:r w:rsidRPr="00820C68">
        <w:t xml:space="preserve">- </w:t>
      </w:r>
      <w:r w:rsidR="00C15DD8">
        <w:t>2,62</w:t>
      </w:r>
      <w:r w:rsidRPr="00820C68">
        <w:t>млн.грн. – кошти обласного бюджету;</w:t>
      </w:r>
    </w:p>
    <w:p w:rsidR="00CD4CDD" w:rsidRPr="00820C68" w:rsidRDefault="00CD4CDD" w:rsidP="00304592">
      <w:pPr>
        <w:pStyle w:val="20"/>
        <w:ind w:firstLine="740"/>
      </w:pPr>
      <w:r w:rsidRPr="00820C68">
        <w:t xml:space="preserve">- </w:t>
      </w:r>
      <w:r w:rsidR="00820C68">
        <w:t>3,9</w:t>
      </w:r>
      <w:r w:rsidRPr="00820C68">
        <w:t>млн.</w:t>
      </w:r>
      <w:r w:rsidR="00124445" w:rsidRPr="00820C68">
        <w:t xml:space="preserve"> грн. – кошти місцевих бюджетів;</w:t>
      </w:r>
    </w:p>
    <w:p w:rsidR="00124445" w:rsidRPr="00820C68" w:rsidRDefault="00124445" w:rsidP="00304592">
      <w:pPr>
        <w:pStyle w:val="20"/>
        <w:ind w:firstLine="740"/>
      </w:pPr>
      <w:r w:rsidRPr="00820C68">
        <w:t>-</w:t>
      </w:r>
      <w:r w:rsidR="00820C68">
        <w:t xml:space="preserve"> 2,0</w:t>
      </w:r>
      <w:r w:rsidR="00C15DD8">
        <w:t>4</w:t>
      </w:r>
      <w:r w:rsidRPr="00820C68">
        <w:t>млн.грн. – інші джерела фінансування.</w:t>
      </w:r>
    </w:p>
    <w:p w:rsidR="008E391B" w:rsidRPr="00733BD7" w:rsidRDefault="00CD4CDD" w:rsidP="00304592">
      <w:pPr>
        <w:pStyle w:val="20"/>
        <w:shd w:val="clear" w:color="auto" w:fill="auto"/>
        <w:ind w:firstLine="740"/>
        <w:rPr>
          <w:color w:val="auto"/>
        </w:rPr>
      </w:pPr>
      <w:r w:rsidRPr="00733BD7">
        <w:rPr>
          <w:color w:val="auto"/>
        </w:rPr>
        <w:t xml:space="preserve">Кошти спрямовані на придбання </w:t>
      </w:r>
      <w:r w:rsidR="00C15DD8" w:rsidRPr="00733BD7">
        <w:rPr>
          <w:color w:val="auto"/>
        </w:rPr>
        <w:t>легкових автомобілів (освіта, Попаснянська міська рада)</w:t>
      </w:r>
      <w:r w:rsidRPr="00733BD7">
        <w:rPr>
          <w:color w:val="auto"/>
        </w:rPr>
        <w:t xml:space="preserve">, </w:t>
      </w:r>
      <w:r w:rsidR="00C15DD8" w:rsidRPr="00733BD7">
        <w:rPr>
          <w:color w:val="auto"/>
        </w:rPr>
        <w:t xml:space="preserve">трактору, причепу, </w:t>
      </w:r>
      <w:r w:rsidRPr="00733BD7">
        <w:rPr>
          <w:color w:val="auto"/>
        </w:rPr>
        <w:t>капітальні ремонти</w:t>
      </w:r>
      <w:r w:rsidR="00733BD7" w:rsidRPr="00733BD7">
        <w:rPr>
          <w:color w:val="auto"/>
        </w:rPr>
        <w:t xml:space="preserve"> систем водопостачання</w:t>
      </w:r>
      <w:r w:rsidRPr="00733BD7">
        <w:rPr>
          <w:color w:val="auto"/>
        </w:rPr>
        <w:t xml:space="preserve">, </w:t>
      </w:r>
      <w:r w:rsidR="00733BD7" w:rsidRPr="00733BD7">
        <w:rPr>
          <w:color w:val="auto"/>
        </w:rPr>
        <w:t xml:space="preserve">будівель медичних закладів, закладів культури, </w:t>
      </w:r>
      <w:r w:rsidRPr="00733BD7">
        <w:rPr>
          <w:color w:val="auto"/>
        </w:rPr>
        <w:t>житлового фонду</w:t>
      </w:r>
      <w:r w:rsidR="00733BD7" w:rsidRPr="00733BD7">
        <w:rPr>
          <w:color w:val="auto"/>
        </w:rPr>
        <w:t>.</w:t>
      </w:r>
    </w:p>
    <w:p w:rsidR="00495FD4" w:rsidRPr="00733BD7" w:rsidRDefault="00495FD4" w:rsidP="00304592">
      <w:pPr>
        <w:pStyle w:val="20"/>
        <w:shd w:val="clear" w:color="auto" w:fill="auto"/>
        <w:ind w:firstLine="740"/>
        <w:rPr>
          <w:color w:val="auto"/>
          <w:highlight w:val="yellow"/>
        </w:rPr>
      </w:pPr>
    </w:p>
    <w:p w:rsidR="00495FD4" w:rsidRPr="00A47E02" w:rsidRDefault="00C2237E" w:rsidP="00194786">
      <w:pPr>
        <w:pStyle w:val="10"/>
        <w:numPr>
          <w:ilvl w:val="0"/>
          <w:numId w:val="73"/>
        </w:numPr>
        <w:shd w:val="clear" w:color="auto" w:fill="auto"/>
        <w:tabs>
          <w:tab w:val="left" w:pos="1082"/>
        </w:tabs>
        <w:spacing w:after="0" w:line="317" w:lineRule="exact"/>
        <w:jc w:val="both"/>
      </w:pPr>
      <w:bookmarkStart w:id="4" w:name="bookmark4"/>
      <w:r w:rsidRPr="00A47E02">
        <w:t>Стан розвитку будівельної діяльності.</w:t>
      </w:r>
      <w:bookmarkEnd w:id="4"/>
    </w:p>
    <w:p w:rsidR="00646B68" w:rsidRPr="00A47E02" w:rsidRDefault="00646B68" w:rsidP="00E41D3C">
      <w:pPr>
        <w:pStyle w:val="20"/>
        <w:shd w:val="clear" w:color="auto" w:fill="auto"/>
        <w:spacing w:line="317" w:lineRule="exact"/>
        <w:ind w:firstLine="740"/>
      </w:pPr>
    </w:p>
    <w:p w:rsidR="00646B68" w:rsidRPr="00820C68" w:rsidRDefault="00124445" w:rsidP="00E41D3C">
      <w:pPr>
        <w:pStyle w:val="20"/>
        <w:shd w:val="clear" w:color="auto" w:fill="auto"/>
        <w:spacing w:line="317" w:lineRule="exact"/>
        <w:ind w:firstLine="740"/>
      </w:pPr>
      <w:r w:rsidRPr="00A47E02">
        <w:t>За інформацією, яка розміщена на офіційному веб-ресурсі Державної архітектурно-будівельної інспекції України</w:t>
      </w:r>
      <w:r w:rsidR="00D7753C" w:rsidRPr="00A47E02">
        <w:t>,</w:t>
      </w:r>
      <w:r w:rsidR="00091ED6" w:rsidRPr="00A47E02">
        <w:t xml:space="preserve"> </w:t>
      </w:r>
      <w:r w:rsidR="00D7753C" w:rsidRPr="00A47E02">
        <w:t>з</w:t>
      </w:r>
      <w:r w:rsidRPr="00A47E02">
        <w:t>а січень</w:t>
      </w:r>
      <w:r w:rsidR="00D7753C" w:rsidRPr="00A47E02">
        <w:t>-квітень</w:t>
      </w:r>
      <w:r w:rsidRPr="00A47E02">
        <w:t xml:space="preserve"> </w:t>
      </w:r>
      <w:r w:rsidR="00E41D3C" w:rsidRPr="00A47E02">
        <w:t>2018</w:t>
      </w:r>
      <w:r w:rsidRPr="00A47E02">
        <w:t xml:space="preserve"> року на </w:t>
      </w:r>
      <w:r w:rsidR="00DA5F1F" w:rsidRPr="00A47E02">
        <w:t xml:space="preserve">території </w:t>
      </w:r>
      <w:r w:rsidR="00DA5F1F" w:rsidRPr="00820C68">
        <w:t xml:space="preserve">району прийнято до експлуатації </w:t>
      </w:r>
      <w:r w:rsidR="00A47E02" w:rsidRPr="00820C68">
        <w:t>два</w:t>
      </w:r>
      <w:r w:rsidR="00DA5F1F" w:rsidRPr="00820C68">
        <w:t xml:space="preserve"> об’єкт</w:t>
      </w:r>
      <w:r w:rsidR="00A47E02" w:rsidRPr="00820C68">
        <w:t>и</w:t>
      </w:r>
      <w:r w:rsidR="00DA5F1F" w:rsidRPr="00820C68">
        <w:t xml:space="preserve"> індивідуального житлового будівництва, загальною площею та вартістю близько </w:t>
      </w:r>
      <w:r w:rsidR="00D7753C" w:rsidRPr="00820C68">
        <w:t>0,2тис.</w:t>
      </w:r>
      <w:r w:rsidR="00DA5F1F" w:rsidRPr="00820C68">
        <w:t>м</w:t>
      </w:r>
      <w:r w:rsidR="00194786" w:rsidRPr="00820C68">
        <w:rPr>
          <w:vertAlign w:val="superscript"/>
        </w:rPr>
        <w:t>2</w:t>
      </w:r>
      <w:r w:rsidR="00DA5F1F" w:rsidRPr="00820C68">
        <w:t>/</w:t>
      </w:r>
      <w:r w:rsidR="00A47E02" w:rsidRPr="00820C68">
        <w:t>0</w:t>
      </w:r>
      <w:r w:rsidR="00D7753C" w:rsidRPr="00820C68">
        <w:t>,4млн</w:t>
      </w:r>
      <w:r w:rsidR="00DA5F1F" w:rsidRPr="00820C68">
        <w:t>.грн.</w:t>
      </w:r>
      <w:r w:rsidR="00646B68" w:rsidRPr="00820C68">
        <w:t>, в аналогічному періоді минулого року показник відсутній.</w:t>
      </w:r>
    </w:p>
    <w:p w:rsidR="00E41D3C" w:rsidRDefault="00A47E02" w:rsidP="00E41D3C">
      <w:pPr>
        <w:pStyle w:val="20"/>
        <w:shd w:val="clear" w:color="auto" w:fill="auto"/>
        <w:spacing w:line="317" w:lineRule="exact"/>
        <w:ind w:firstLine="740"/>
      </w:pPr>
      <w:bookmarkStart w:id="5" w:name="bookmark6"/>
      <w:r w:rsidRPr="00820C68">
        <w:t>Обсяг виконаних будівельних робіт (у фактичних цінах</w:t>
      </w:r>
      <w:r w:rsidRPr="00A47E02">
        <w:t xml:space="preserve"> без ПДВ)</w:t>
      </w:r>
      <w:r w:rsidR="00820C68">
        <w:t xml:space="preserve"> – 1,4млн.грн., або на 75% більше показника минулого року (0,8млн.грн.).</w:t>
      </w:r>
    </w:p>
    <w:p w:rsidR="00820C68" w:rsidRPr="00E96B5C" w:rsidRDefault="00820C68" w:rsidP="00E41D3C">
      <w:pPr>
        <w:pStyle w:val="20"/>
        <w:shd w:val="clear" w:color="auto" w:fill="auto"/>
        <w:spacing w:line="317" w:lineRule="exact"/>
        <w:ind w:firstLine="740"/>
        <w:rPr>
          <w:highlight w:val="yellow"/>
        </w:rPr>
      </w:pPr>
    </w:p>
    <w:p w:rsidR="00495FD4" w:rsidRPr="00B83987" w:rsidRDefault="00C2237E" w:rsidP="00E41D3C">
      <w:pPr>
        <w:pStyle w:val="20"/>
        <w:numPr>
          <w:ilvl w:val="0"/>
          <w:numId w:val="73"/>
        </w:numPr>
        <w:shd w:val="clear" w:color="auto" w:fill="auto"/>
        <w:spacing w:line="317" w:lineRule="exact"/>
        <w:rPr>
          <w:b/>
        </w:rPr>
      </w:pPr>
      <w:r w:rsidRPr="00B83987">
        <w:rPr>
          <w:b/>
        </w:rPr>
        <w:t>Стан розвитку споживчого ринку.</w:t>
      </w:r>
      <w:bookmarkEnd w:id="5"/>
    </w:p>
    <w:p w:rsidR="00C84FE5" w:rsidRPr="00B83987" w:rsidRDefault="00C84FE5" w:rsidP="00875DC6">
      <w:pPr>
        <w:pStyle w:val="10"/>
        <w:tabs>
          <w:tab w:val="left" w:pos="1127"/>
        </w:tabs>
        <w:spacing w:after="0"/>
        <w:jc w:val="both"/>
        <w:rPr>
          <w:b w:val="0"/>
        </w:rPr>
      </w:pPr>
    </w:p>
    <w:p w:rsidR="006408ED" w:rsidRPr="00B83987" w:rsidRDefault="00DA5F1F" w:rsidP="00875DC6">
      <w:pPr>
        <w:pStyle w:val="10"/>
        <w:tabs>
          <w:tab w:val="left" w:pos="1127"/>
        </w:tabs>
        <w:spacing w:after="0" w:line="240" w:lineRule="auto"/>
        <w:jc w:val="both"/>
        <w:rPr>
          <w:b w:val="0"/>
        </w:rPr>
      </w:pPr>
      <w:r w:rsidRPr="00B83987">
        <w:rPr>
          <w:b w:val="0"/>
        </w:rPr>
        <w:t>Обсяг роздрібного товарообороту підприємств, що здійснюють діяльність із роздрібної торгівлі, за 2017 рік становив 71,8 млн грн, що у порівняних цінах становить 117,1 % до показника 2016 року.</w:t>
      </w:r>
      <w:r w:rsidR="00C2677C" w:rsidRPr="00B83987">
        <w:rPr>
          <w:b w:val="0"/>
        </w:rPr>
        <w:t xml:space="preserve"> </w:t>
      </w:r>
      <w:r w:rsidRPr="00B83987">
        <w:rPr>
          <w:b w:val="0"/>
        </w:rPr>
        <w:t>Питання стабілізації цінової ситуації на споживчому ринку району знаходиться на постійному контролі райдержадміністрації, якою систематично здійснюється моніторинг дотримання встановленого порядку формування та застосування цін.</w:t>
      </w:r>
      <w:r w:rsidR="00C2677C" w:rsidRPr="00B83987">
        <w:rPr>
          <w:b w:val="0"/>
        </w:rPr>
        <w:t xml:space="preserve"> </w:t>
      </w:r>
    </w:p>
    <w:p w:rsidR="000D5487" w:rsidRPr="000D5487" w:rsidRDefault="000D5487" w:rsidP="000D5487">
      <w:pPr>
        <w:pStyle w:val="10"/>
        <w:shd w:val="clear" w:color="auto" w:fill="auto"/>
        <w:tabs>
          <w:tab w:val="left" w:pos="1067"/>
        </w:tabs>
        <w:spacing w:after="0"/>
        <w:jc w:val="both"/>
      </w:pPr>
      <w:bookmarkStart w:id="6" w:name="bookmark7"/>
      <w:r w:rsidRPr="000D5487">
        <w:t>Внутрішній ринок (внутрішня торгівля, цінова ситуація).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sz w:val="28"/>
          <w:szCs w:val="28"/>
        </w:rPr>
        <w:t xml:space="preserve">Питання стабілізації цінової ситуації на споживчому ринку району знаходиться на постійному контролі райдержадміністрації, якою систематично здійснюється моніторинг дотримання встановленого порядку формування та застосування цін. 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b/>
          <w:sz w:val="28"/>
          <w:szCs w:val="28"/>
        </w:rPr>
        <w:t>Цінова ситуація</w:t>
      </w:r>
      <w:r w:rsidRPr="000D5487">
        <w:rPr>
          <w:rFonts w:ascii="Times New Roman" w:hAnsi="Times New Roman"/>
          <w:sz w:val="28"/>
          <w:szCs w:val="28"/>
        </w:rPr>
        <w:t xml:space="preserve"> </w:t>
      </w:r>
      <w:r w:rsidRPr="000D5487">
        <w:rPr>
          <w:rFonts w:ascii="Times New Roman" w:hAnsi="Times New Roman"/>
          <w:bCs/>
          <w:iCs/>
          <w:sz w:val="28"/>
          <w:szCs w:val="28"/>
        </w:rPr>
        <w:t>на споживчому ринку району характеризується коливанням цін.</w:t>
      </w:r>
      <w:r w:rsidRPr="000D5487">
        <w:rPr>
          <w:rFonts w:ascii="Times New Roman" w:hAnsi="Times New Roman"/>
          <w:sz w:val="28"/>
          <w:szCs w:val="28"/>
        </w:rPr>
        <w:t xml:space="preserve"> 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bCs/>
          <w:iCs/>
          <w:sz w:val="28"/>
          <w:szCs w:val="28"/>
        </w:rPr>
        <w:lastRenderedPageBreak/>
        <w:t xml:space="preserve">Станом на 01.05.2018 </w:t>
      </w:r>
      <w:r w:rsidRPr="000D5487">
        <w:rPr>
          <w:rFonts w:ascii="Times New Roman" w:hAnsi="Times New Roman"/>
          <w:sz w:val="28"/>
          <w:szCs w:val="28"/>
        </w:rPr>
        <w:t xml:space="preserve">середні ціни на </w:t>
      </w:r>
      <w:r w:rsidRPr="000D5487">
        <w:rPr>
          <w:rFonts w:ascii="Times New Roman" w:hAnsi="Times New Roman"/>
          <w:b/>
          <w:sz w:val="28"/>
          <w:szCs w:val="28"/>
        </w:rPr>
        <w:t xml:space="preserve">підприємствах торгівлі </w:t>
      </w:r>
      <w:r w:rsidRPr="000D5487">
        <w:rPr>
          <w:rFonts w:ascii="Times New Roman" w:hAnsi="Times New Roman"/>
          <w:bCs/>
          <w:iCs/>
          <w:sz w:val="28"/>
          <w:szCs w:val="28"/>
        </w:rPr>
        <w:t>у порівнянні з березнем 2018 року</w:t>
      </w:r>
      <w:r w:rsidRPr="000D5487">
        <w:rPr>
          <w:rFonts w:ascii="Times New Roman" w:hAnsi="Times New Roman"/>
          <w:b/>
          <w:sz w:val="28"/>
          <w:szCs w:val="28"/>
        </w:rPr>
        <w:t xml:space="preserve"> </w:t>
      </w:r>
      <w:r w:rsidRPr="000D5487">
        <w:rPr>
          <w:rFonts w:ascii="Times New Roman" w:hAnsi="Times New Roman"/>
          <w:sz w:val="28"/>
          <w:szCs w:val="28"/>
        </w:rPr>
        <w:t>зросли на крупу гречану – 15,6 %( 3,3 грн.), цукор-пісок – 0,6  % (0,1 грн.).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sz w:val="28"/>
          <w:szCs w:val="28"/>
        </w:rPr>
        <w:t>Разом з тим, спостерігається зниження середніх цін на моркву – 9,3 % (0,8 грн.), буряк – 11,7% (1,2 грн.), цибулю ріпчасту – 6,3 % (0,4 грн.)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sz w:val="28"/>
          <w:szCs w:val="28"/>
        </w:rPr>
        <w:t xml:space="preserve">Цінова ситуація на </w:t>
      </w:r>
      <w:r w:rsidRPr="000D5487">
        <w:rPr>
          <w:rFonts w:ascii="Times New Roman" w:hAnsi="Times New Roman"/>
          <w:b/>
          <w:sz w:val="28"/>
          <w:szCs w:val="28"/>
        </w:rPr>
        <w:t xml:space="preserve">продовольчих ринках </w:t>
      </w:r>
      <w:r w:rsidRPr="000D5487">
        <w:rPr>
          <w:rFonts w:ascii="Times New Roman" w:hAnsi="Times New Roman"/>
          <w:sz w:val="28"/>
          <w:szCs w:val="28"/>
        </w:rPr>
        <w:t>характеризується зростанням середніх цін на крупу гречану – 8,4 %( 1,8 грн.), цукор-пісок – 2,1  % (0,3 грн.).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sz w:val="28"/>
          <w:szCs w:val="28"/>
        </w:rPr>
        <w:t>Зниження середніх цін спостерігається на моркву – 12,3 % (1,0 грн.), буряк – 33,3% (2,7 грн.), цибулю ріпчасту – 10,6 % (0,6 грн.)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sz w:val="28"/>
          <w:szCs w:val="28"/>
        </w:rPr>
        <w:t xml:space="preserve">Слід зазначити, що середні ціни на основні споживчі товари в районі знаходяться в межах обласних. </w:t>
      </w:r>
    </w:p>
    <w:p w:rsidR="000D5487" w:rsidRPr="000D5487" w:rsidRDefault="000D5487" w:rsidP="000D5487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0D5487">
        <w:rPr>
          <w:rFonts w:ascii="Times New Roman" w:hAnsi="Times New Roman"/>
          <w:sz w:val="28"/>
          <w:szCs w:val="28"/>
        </w:rPr>
        <w:t xml:space="preserve">Слід зазначити, що середні ціни на основні споживчі товари в районі знаходяться в межах обласних. </w:t>
      </w:r>
    </w:p>
    <w:p w:rsidR="000D5487" w:rsidRPr="000D5487" w:rsidRDefault="000D5487" w:rsidP="000D5487">
      <w:pPr>
        <w:pStyle w:val="20"/>
        <w:shd w:val="clear" w:color="auto" w:fill="auto"/>
        <w:ind w:firstLine="740"/>
        <w:rPr>
          <w:b/>
        </w:rPr>
      </w:pPr>
      <w:r w:rsidRPr="000D5487">
        <w:rPr>
          <w:b/>
        </w:rPr>
        <w:t>Основними причинами подорожчання товарів є:</w:t>
      </w:r>
    </w:p>
    <w:p w:rsidR="000D5487" w:rsidRPr="000D5487" w:rsidRDefault="000D5487" w:rsidP="000D5487">
      <w:pPr>
        <w:pStyle w:val="20"/>
        <w:shd w:val="clear" w:color="auto" w:fill="auto"/>
        <w:ind w:firstLine="740"/>
      </w:pPr>
      <w:r w:rsidRPr="000D5487">
        <w:t>- скасування державного регулювання цін на окремі види товари;</w:t>
      </w:r>
    </w:p>
    <w:p w:rsidR="000D5487" w:rsidRPr="000D5487" w:rsidRDefault="000D5487" w:rsidP="000D5487">
      <w:pPr>
        <w:pStyle w:val="20"/>
        <w:shd w:val="clear" w:color="auto" w:fill="auto"/>
        <w:ind w:firstLine="740"/>
      </w:pPr>
      <w:r w:rsidRPr="000D5487">
        <w:t>-постійне удорожчання паливно-мастильних матеріалів, що призводить до збільшення витрат на логістику ( віддаленість Попаснянського району);</w:t>
      </w:r>
    </w:p>
    <w:p w:rsidR="000D5487" w:rsidRPr="000D5487" w:rsidRDefault="000D5487" w:rsidP="000D5487">
      <w:pPr>
        <w:pStyle w:val="20"/>
        <w:shd w:val="clear" w:color="auto" w:fill="auto"/>
        <w:ind w:firstLine="740"/>
      </w:pPr>
      <w:r w:rsidRPr="000D5487">
        <w:t>- сезонні коливання цін на сільськогосподарську продукцію.</w:t>
      </w:r>
    </w:p>
    <w:p w:rsidR="000D5487" w:rsidRPr="000D5487" w:rsidRDefault="000D5487" w:rsidP="000D5487">
      <w:pPr>
        <w:pStyle w:val="20"/>
        <w:shd w:val="clear" w:color="auto" w:fill="auto"/>
        <w:ind w:firstLine="740"/>
      </w:pPr>
    </w:p>
    <w:p w:rsidR="000D5487" w:rsidRPr="000D5487" w:rsidRDefault="000D5487" w:rsidP="000D5487">
      <w:pPr>
        <w:pStyle w:val="20"/>
        <w:shd w:val="clear" w:color="auto" w:fill="auto"/>
        <w:ind w:firstLine="740"/>
      </w:pPr>
      <w:r w:rsidRPr="000D5487">
        <w:t>Для залучення на споживчий ринок району додаткових ресурсів продовольчої продукції, більш повного та різноманітного його насичення і задоволення потреб споживачів сільськогосподарською продукцією та продуктами її переробки, іншими продуктами харчування проводяться ярмарки за участю безпосередніх місцевих товаровиробників.</w:t>
      </w:r>
    </w:p>
    <w:p w:rsidR="000D5487" w:rsidRPr="000D5487" w:rsidRDefault="000D5487" w:rsidP="000D5487">
      <w:pPr>
        <w:pStyle w:val="20"/>
        <w:shd w:val="clear" w:color="auto" w:fill="auto"/>
        <w:ind w:firstLine="740"/>
      </w:pPr>
      <w:r w:rsidRPr="000D5487">
        <w:t xml:space="preserve">Так, у районі у січні-квітень 2018 року було проведено 6  продовольчих ярмарки, на яких реалізовано 1,3 тони продукції місцевих сільгоспвиробників на суму </w:t>
      </w:r>
      <w:r w:rsidRPr="000D5487">
        <w:rPr>
          <w:lang w:eastAsia="ru-RU"/>
        </w:rPr>
        <w:t>138,7 тис.</w:t>
      </w:r>
      <w:r w:rsidRPr="000D5487">
        <w:t xml:space="preserve"> грн.</w:t>
      </w:r>
    </w:p>
    <w:p w:rsidR="000D5487" w:rsidRPr="000D5487" w:rsidRDefault="000D5487" w:rsidP="000D5487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87">
        <w:rPr>
          <w:rFonts w:ascii="Times New Roman" w:hAnsi="Times New Roman" w:cs="Times New Roman"/>
          <w:sz w:val="28"/>
          <w:szCs w:val="28"/>
        </w:rPr>
        <w:t xml:space="preserve">Продовжує діяльність Центр надання адміністративних послуг. </w:t>
      </w: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 - квітень 2018 року через центр надано 696 адміністративних послуг:</w:t>
      </w:r>
    </w:p>
    <w:p w:rsidR="000D5487" w:rsidRPr="000D5487" w:rsidRDefault="000D5487" w:rsidP="000D548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- 626 - послуги відділу </w:t>
      </w:r>
      <w:proofErr w:type="spellStart"/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Держгеокадастру</w:t>
      </w:r>
      <w:proofErr w:type="spellEnd"/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487" w:rsidRPr="008F7E86" w:rsidRDefault="000D5487" w:rsidP="000D548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- 152 – електронні послуги відділу </w:t>
      </w:r>
      <w:proofErr w:type="spellStart"/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Держгеокадастру</w:t>
      </w:r>
      <w:proofErr w:type="spellEnd"/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- 10 - служби у справах дітей;</w:t>
      </w: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- 19 - відділу містобудування та архітектури;</w:t>
      </w: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- 354 - відділу надання адміністративних послуг;</w:t>
      </w: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- 9 – Головне територіальне управління юстиції;</w:t>
      </w:r>
      <w:r w:rsidRPr="000D5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- 252 – РВУ ДМС.</w:t>
      </w:r>
    </w:p>
    <w:p w:rsidR="00304592" w:rsidRPr="00E96B5C" w:rsidRDefault="00304592" w:rsidP="0030459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5FD4" w:rsidRPr="00F341F7" w:rsidRDefault="00C2237E" w:rsidP="008676A7">
      <w:pPr>
        <w:pStyle w:val="10"/>
        <w:numPr>
          <w:ilvl w:val="0"/>
          <w:numId w:val="71"/>
        </w:numPr>
        <w:shd w:val="clear" w:color="auto" w:fill="auto"/>
        <w:tabs>
          <w:tab w:val="left" w:pos="1105"/>
        </w:tabs>
        <w:spacing w:after="0" w:line="317" w:lineRule="exact"/>
        <w:ind w:hanging="11"/>
        <w:jc w:val="both"/>
      </w:pPr>
      <w:bookmarkStart w:id="7" w:name="bookmark8"/>
      <w:bookmarkEnd w:id="6"/>
      <w:r w:rsidRPr="00F341F7">
        <w:t>Аналіз фінансового сектору.</w:t>
      </w:r>
      <w:bookmarkEnd w:id="7"/>
    </w:p>
    <w:p w:rsidR="00C84FE5" w:rsidRPr="00E96B5C" w:rsidRDefault="00C84FE5" w:rsidP="00304592">
      <w:pPr>
        <w:pStyle w:val="20"/>
        <w:shd w:val="clear" w:color="auto" w:fill="auto"/>
        <w:spacing w:line="317" w:lineRule="exact"/>
        <w:ind w:firstLine="740"/>
        <w:rPr>
          <w:rStyle w:val="21"/>
          <w:highlight w:val="yellow"/>
        </w:rPr>
      </w:pPr>
    </w:p>
    <w:p w:rsidR="00495FD4" w:rsidRPr="0053071C" w:rsidRDefault="00C2237E" w:rsidP="00304592">
      <w:pPr>
        <w:pStyle w:val="20"/>
        <w:shd w:val="clear" w:color="auto" w:fill="auto"/>
        <w:spacing w:line="317" w:lineRule="exact"/>
        <w:ind w:firstLine="740"/>
      </w:pPr>
      <w:r w:rsidRPr="00E11A96">
        <w:rPr>
          <w:rStyle w:val="21"/>
          <w:color w:val="auto"/>
        </w:rPr>
        <w:t>Фінансовий результат</w:t>
      </w:r>
      <w:r w:rsidR="00CB3C41" w:rsidRPr="00E11A96">
        <w:rPr>
          <w:rStyle w:val="21"/>
          <w:color w:val="auto"/>
        </w:rPr>
        <w:t xml:space="preserve"> </w:t>
      </w:r>
      <w:r w:rsidR="00CB3C41" w:rsidRPr="00E11A96">
        <w:rPr>
          <w:rStyle w:val="21"/>
          <w:b w:val="0"/>
          <w:color w:val="auto"/>
        </w:rPr>
        <w:t>3</w:t>
      </w:r>
      <w:r w:rsidRPr="00E11A96">
        <w:rPr>
          <w:rStyle w:val="21"/>
          <w:color w:val="auto"/>
        </w:rPr>
        <w:t xml:space="preserve"> </w:t>
      </w:r>
      <w:r w:rsidR="00CB3C41" w:rsidRPr="00E11A96">
        <w:rPr>
          <w:color w:val="auto"/>
          <w:kern w:val="2"/>
        </w:rPr>
        <w:t xml:space="preserve">підприємств району </w:t>
      </w:r>
      <w:r w:rsidRPr="00E11A96">
        <w:rPr>
          <w:color w:val="auto"/>
        </w:rPr>
        <w:t xml:space="preserve">від звичайної </w:t>
      </w:r>
      <w:r w:rsidRPr="00E11A96">
        <w:t xml:space="preserve">діяльності до оподаткування </w:t>
      </w:r>
      <w:r w:rsidRPr="00E11A96">
        <w:rPr>
          <w:b/>
        </w:rPr>
        <w:t>за</w:t>
      </w:r>
      <w:r w:rsidR="00E11A96" w:rsidRPr="00E11A96">
        <w:rPr>
          <w:b/>
        </w:rPr>
        <w:t xml:space="preserve"> І квартал</w:t>
      </w:r>
      <w:r w:rsidRPr="00E11A96">
        <w:rPr>
          <w:b/>
        </w:rPr>
        <w:t xml:space="preserve"> 201</w:t>
      </w:r>
      <w:r w:rsidR="00E11A96" w:rsidRPr="00E11A96">
        <w:rPr>
          <w:b/>
        </w:rPr>
        <w:t>8</w:t>
      </w:r>
      <w:r w:rsidRPr="00E11A96">
        <w:rPr>
          <w:b/>
        </w:rPr>
        <w:t xml:space="preserve"> р</w:t>
      </w:r>
      <w:r w:rsidR="00E11A96" w:rsidRPr="00E11A96">
        <w:rPr>
          <w:b/>
        </w:rPr>
        <w:t>оку</w:t>
      </w:r>
      <w:r w:rsidRPr="00E11A96">
        <w:t xml:space="preserve"> </w:t>
      </w:r>
      <w:r w:rsidR="00C91123" w:rsidRPr="00E11A96">
        <w:t>збитковий в обсязі 4</w:t>
      </w:r>
      <w:r w:rsidR="00E11A96" w:rsidRPr="00E11A96">
        <w:t>9,6</w:t>
      </w:r>
      <w:r w:rsidR="00C91123" w:rsidRPr="00E11A96">
        <w:t>млн.</w:t>
      </w:r>
      <w:r w:rsidRPr="00E11A96">
        <w:t>грн</w:t>
      </w:r>
      <w:r w:rsidR="00C91123" w:rsidRPr="00E11A96">
        <w:t>.</w:t>
      </w:r>
      <w:r w:rsidRPr="00E11A96">
        <w:t xml:space="preserve">, що на </w:t>
      </w:r>
      <w:r w:rsidR="00E11A96" w:rsidRPr="00E11A96">
        <w:t>7,</w:t>
      </w:r>
      <w:r w:rsidR="00E11A96" w:rsidRPr="0053071C">
        <w:t>4</w:t>
      </w:r>
      <w:r w:rsidR="00C91123" w:rsidRPr="0053071C">
        <w:t>млн.</w:t>
      </w:r>
      <w:r w:rsidRPr="0053071C">
        <w:t>грн</w:t>
      </w:r>
      <w:r w:rsidR="00E11A96" w:rsidRPr="0053071C">
        <w:t>. менше</w:t>
      </w:r>
      <w:r w:rsidRPr="0053071C">
        <w:t xml:space="preserve"> показника </w:t>
      </w:r>
      <w:r w:rsidR="00C91123" w:rsidRPr="0053071C">
        <w:t>201</w:t>
      </w:r>
      <w:r w:rsidR="0053071C" w:rsidRPr="0053071C">
        <w:t>7</w:t>
      </w:r>
      <w:r w:rsidR="00C91123" w:rsidRPr="0053071C">
        <w:t xml:space="preserve"> року (</w:t>
      </w:r>
      <w:r w:rsidR="00E11A96" w:rsidRPr="0053071C">
        <w:t>57,0</w:t>
      </w:r>
      <w:r w:rsidR="00C91123" w:rsidRPr="0053071C">
        <w:t>млн.</w:t>
      </w:r>
      <w:r w:rsidRPr="0053071C">
        <w:t>грн</w:t>
      </w:r>
      <w:r w:rsidR="00C91123" w:rsidRPr="0053071C">
        <w:t>.</w:t>
      </w:r>
      <w:r w:rsidRPr="0053071C">
        <w:t xml:space="preserve"> збитків).</w:t>
      </w:r>
    </w:p>
    <w:p w:rsidR="00495FD4" w:rsidRPr="00E11A96" w:rsidRDefault="0053071C" w:rsidP="00304592">
      <w:pPr>
        <w:pStyle w:val="20"/>
        <w:shd w:val="clear" w:color="auto" w:fill="auto"/>
        <w:spacing w:line="317" w:lineRule="exact"/>
        <w:ind w:firstLine="740"/>
      </w:pPr>
      <w:r w:rsidRPr="0053071C">
        <w:rPr>
          <w:sz w:val="27"/>
          <w:szCs w:val="27"/>
        </w:rPr>
        <w:t xml:space="preserve">Загальний обсяг </w:t>
      </w:r>
      <w:r w:rsidRPr="0053071C">
        <w:rPr>
          <w:b/>
          <w:sz w:val="27"/>
          <w:szCs w:val="27"/>
        </w:rPr>
        <w:t>прибутку</w:t>
      </w:r>
      <w:r w:rsidRPr="0053071C">
        <w:rPr>
          <w:sz w:val="27"/>
          <w:szCs w:val="27"/>
        </w:rPr>
        <w:t xml:space="preserve"> від звичайної діяльності до оподаткування </w:t>
      </w:r>
      <w:r w:rsidR="00C2237E" w:rsidRPr="0053071C">
        <w:t xml:space="preserve">склав </w:t>
      </w:r>
      <w:r w:rsidR="00E11A96" w:rsidRPr="0053071C">
        <w:t>19,6</w:t>
      </w:r>
      <w:r w:rsidR="00C91123" w:rsidRPr="0053071C">
        <w:t>млн.</w:t>
      </w:r>
      <w:r w:rsidR="00C2237E" w:rsidRPr="0053071C">
        <w:t>грн</w:t>
      </w:r>
      <w:r w:rsidR="00C91123" w:rsidRPr="0053071C">
        <w:t xml:space="preserve">., або </w:t>
      </w:r>
      <w:r w:rsidR="00E11A96" w:rsidRPr="0053071C">
        <w:t>у</w:t>
      </w:r>
      <w:r w:rsidR="00C91123" w:rsidRPr="0053071C">
        <w:t xml:space="preserve"> </w:t>
      </w:r>
      <w:r w:rsidR="00E11A96" w:rsidRPr="0053071C">
        <w:t>1,9</w:t>
      </w:r>
      <w:r w:rsidR="00C91123" w:rsidRPr="0053071C">
        <w:t xml:space="preserve"> рази більше у </w:t>
      </w:r>
      <w:r w:rsidR="00C2237E" w:rsidRPr="0053071C">
        <w:t>порівнян</w:t>
      </w:r>
      <w:r w:rsidR="00C91123" w:rsidRPr="0053071C">
        <w:t>ні</w:t>
      </w:r>
      <w:r w:rsidR="00C2237E" w:rsidRPr="0053071C">
        <w:t xml:space="preserve"> з минул</w:t>
      </w:r>
      <w:r w:rsidR="00C91123" w:rsidRPr="0053071C">
        <w:t>им</w:t>
      </w:r>
      <w:r w:rsidR="00C2237E" w:rsidRPr="0053071C">
        <w:t xml:space="preserve"> рок</w:t>
      </w:r>
      <w:r w:rsidR="00C91123" w:rsidRPr="0053071C">
        <w:t>ом</w:t>
      </w:r>
      <w:r w:rsidR="00C2237E" w:rsidRPr="0053071C">
        <w:t xml:space="preserve"> </w:t>
      </w:r>
      <w:r w:rsidR="00C91123" w:rsidRPr="0053071C">
        <w:t>(</w:t>
      </w:r>
      <w:r w:rsidR="00E11A96" w:rsidRPr="0053071C">
        <w:t>10,4</w:t>
      </w:r>
      <w:r w:rsidR="00C91123" w:rsidRPr="0053071C">
        <w:t>млн.грн.).</w:t>
      </w:r>
      <w:r w:rsidR="00B9678F" w:rsidRPr="0053071C">
        <w:t xml:space="preserve"> </w:t>
      </w:r>
      <w:r w:rsidR="00E11A96" w:rsidRPr="0053071C">
        <w:t>П</w:t>
      </w:r>
      <w:r w:rsidR="00B9678F" w:rsidRPr="0053071C">
        <w:t>рибутковим підприємством є ТДВ «</w:t>
      </w:r>
      <w:proofErr w:type="spellStart"/>
      <w:r w:rsidR="00E11A96" w:rsidRPr="0053071C">
        <w:t>Попаснянський</w:t>
      </w:r>
      <w:proofErr w:type="spellEnd"/>
      <w:r w:rsidR="00E11A96" w:rsidRPr="0053071C">
        <w:t xml:space="preserve"> ВРЗ».</w:t>
      </w:r>
    </w:p>
    <w:p w:rsidR="00E11A96" w:rsidRPr="00E11A96" w:rsidRDefault="00E11A96" w:rsidP="00E11A96">
      <w:pPr>
        <w:pStyle w:val="NoSpacing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1A96">
        <w:rPr>
          <w:rFonts w:ascii="Times New Roman" w:hAnsi="Times New Roman"/>
          <w:sz w:val="28"/>
          <w:szCs w:val="28"/>
          <w:lang w:val="uk-UA"/>
        </w:rPr>
        <w:t xml:space="preserve">Збитки в сумі 69,2млн.грн. допущено: 69,0млн.грн. </w:t>
      </w:r>
      <w:r w:rsidRPr="00E11A96">
        <w:rPr>
          <w:rFonts w:ascii="Times New Roman" w:hAnsi="Times New Roman"/>
          <w:kern w:val="2"/>
          <w:sz w:val="28"/>
          <w:szCs w:val="28"/>
          <w:lang w:val="uk-UA"/>
        </w:rPr>
        <w:t xml:space="preserve">ДП «Первомайськвугілля», які у порівнянні з минулим роком (67,4млн.грн.) </w:t>
      </w:r>
      <w:r w:rsidRPr="00E11A96">
        <w:rPr>
          <w:rFonts w:ascii="Times New Roman" w:hAnsi="Times New Roman"/>
          <w:kern w:val="2"/>
          <w:sz w:val="28"/>
          <w:szCs w:val="28"/>
          <w:lang w:val="uk-UA"/>
        </w:rPr>
        <w:lastRenderedPageBreak/>
        <w:t>збільшились на 1,6млн.грн. та 0,2млн.грн. - ТОВ «</w:t>
      </w:r>
      <w:proofErr w:type="spellStart"/>
      <w:r w:rsidRPr="00E11A96">
        <w:rPr>
          <w:rFonts w:ascii="Times New Roman" w:hAnsi="Times New Roman"/>
          <w:kern w:val="2"/>
          <w:sz w:val="28"/>
          <w:szCs w:val="28"/>
          <w:lang w:val="uk-UA"/>
        </w:rPr>
        <w:t>Попаснянський</w:t>
      </w:r>
      <w:proofErr w:type="spellEnd"/>
      <w:r w:rsidRPr="00E11A96">
        <w:rPr>
          <w:rFonts w:ascii="Times New Roman" w:hAnsi="Times New Roman"/>
          <w:kern w:val="2"/>
          <w:sz w:val="28"/>
          <w:szCs w:val="28"/>
          <w:lang w:val="uk-UA"/>
        </w:rPr>
        <w:t xml:space="preserve"> хлібокомбінат», тоді як у минулому році підприємство мало прибуток 0,18млн.грн.</w:t>
      </w:r>
    </w:p>
    <w:p w:rsidR="00B9678F" w:rsidRPr="00E11A96" w:rsidRDefault="00B9678F" w:rsidP="00CB3C41">
      <w:pPr>
        <w:pStyle w:val="20"/>
        <w:shd w:val="clear" w:color="auto" w:fill="auto"/>
        <w:spacing w:line="317" w:lineRule="exact"/>
        <w:ind w:firstLine="740"/>
      </w:pPr>
    </w:p>
    <w:p w:rsidR="00495FD4" w:rsidRPr="00BA0DF8" w:rsidRDefault="00C2237E" w:rsidP="00070567">
      <w:pPr>
        <w:pStyle w:val="10"/>
        <w:numPr>
          <w:ilvl w:val="0"/>
          <w:numId w:val="69"/>
        </w:numPr>
        <w:shd w:val="clear" w:color="auto" w:fill="auto"/>
        <w:tabs>
          <w:tab w:val="left" w:pos="1225"/>
        </w:tabs>
        <w:spacing w:after="308" w:line="280" w:lineRule="exact"/>
        <w:ind w:firstLine="273"/>
        <w:jc w:val="both"/>
      </w:pPr>
      <w:bookmarkStart w:id="8" w:name="bookmark9"/>
      <w:r w:rsidRPr="00BA0DF8">
        <w:t>Аналіз соціальної сфери</w:t>
      </w:r>
      <w:bookmarkEnd w:id="8"/>
      <w:r w:rsidR="00070567" w:rsidRPr="00BA0DF8">
        <w:t>.</w:t>
      </w:r>
    </w:p>
    <w:p w:rsidR="008D5D6B" w:rsidRPr="00BA0DF8" w:rsidRDefault="008D5D6B" w:rsidP="008D5D6B">
      <w:pPr>
        <w:pStyle w:val="20"/>
        <w:ind w:firstLine="740"/>
        <w:rPr>
          <w:b/>
        </w:rPr>
      </w:pPr>
      <w:r w:rsidRPr="00BA0DF8">
        <w:rPr>
          <w:b/>
        </w:rPr>
        <w:t>Демографічна ситуація</w:t>
      </w:r>
    </w:p>
    <w:p w:rsidR="008D5D6B" w:rsidRPr="00BA0DF8" w:rsidRDefault="008D5D6B" w:rsidP="008D5D6B">
      <w:pPr>
        <w:pStyle w:val="20"/>
        <w:ind w:firstLine="740"/>
      </w:pPr>
      <w:r w:rsidRPr="00BA0DF8">
        <w:t xml:space="preserve">Чисельність наявного населення в </w:t>
      </w:r>
      <w:proofErr w:type="spellStart"/>
      <w:r w:rsidRPr="00BA0DF8">
        <w:t>Попаснянському</w:t>
      </w:r>
      <w:proofErr w:type="spellEnd"/>
      <w:r w:rsidRPr="00BA0DF8">
        <w:t xml:space="preserve"> районі (за оцінкою) на 1 </w:t>
      </w:r>
      <w:r w:rsidR="00BA0DF8" w:rsidRPr="00BA0DF8">
        <w:t>березня 2018</w:t>
      </w:r>
      <w:r w:rsidRPr="00BA0DF8">
        <w:t xml:space="preserve"> року становила 76</w:t>
      </w:r>
      <w:r w:rsidR="00BA0DF8" w:rsidRPr="00BA0DF8">
        <w:t>038</w:t>
      </w:r>
      <w:r w:rsidRPr="00BA0DF8">
        <w:t xml:space="preserve"> осіб.</w:t>
      </w:r>
    </w:p>
    <w:p w:rsidR="008D5D6B" w:rsidRPr="00E96B5C" w:rsidRDefault="00F341F7" w:rsidP="00D74FBD">
      <w:pPr>
        <w:pStyle w:val="20"/>
        <w:shd w:val="clear" w:color="auto" w:fill="auto"/>
        <w:spacing w:after="296" w:line="317" w:lineRule="exact"/>
        <w:ind w:firstLine="740"/>
        <w:rPr>
          <w:highlight w:val="yellow"/>
        </w:rPr>
      </w:pPr>
      <w:r w:rsidRPr="00F341F7">
        <w:t>Впродовж січня-лютого 2018 року чисельність населення зменшилася на 190 осіб, у т. ч. внаслідок природного скорочення на 183 осіб і на 7 осіб - за рахунок міграційного скорочення.</w:t>
      </w:r>
      <w:r w:rsidR="008D5D6B" w:rsidRPr="00E96B5C">
        <w:rPr>
          <w:highlight w:val="yellow"/>
        </w:rPr>
        <w:t xml:space="preserve"> </w:t>
      </w:r>
    </w:p>
    <w:p w:rsidR="00495FD4" w:rsidRPr="00B83987" w:rsidRDefault="00C2237E" w:rsidP="00070567">
      <w:pPr>
        <w:pStyle w:val="10"/>
        <w:numPr>
          <w:ilvl w:val="1"/>
          <w:numId w:val="68"/>
        </w:numPr>
        <w:shd w:val="clear" w:color="auto" w:fill="auto"/>
        <w:tabs>
          <w:tab w:val="left" w:pos="1436"/>
        </w:tabs>
        <w:spacing w:after="0"/>
        <w:ind w:firstLine="131"/>
        <w:jc w:val="both"/>
      </w:pPr>
      <w:bookmarkStart w:id="9" w:name="bookmark11"/>
      <w:r w:rsidRPr="00B83987">
        <w:t>Доходи населення</w:t>
      </w:r>
      <w:bookmarkEnd w:id="9"/>
    </w:p>
    <w:p w:rsidR="00C84FE5" w:rsidRPr="00B83987" w:rsidRDefault="00C84FE5" w:rsidP="00304592">
      <w:pPr>
        <w:pStyle w:val="20"/>
        <w:shd w:val="clear" w:color="auto" w:fill="auto"/>
        <w:ind w:firstLine="740"/>
      </w:pPr>
    </w:p>
    <w:p w:rsidR="00C84FE5" w:rsidRPr="00B83987" w:rsidRDefault="00C84FE5" w:rsidP="00C84FE5">
      <w:pPr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B83987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Згідно </w:t>
      </w:r>
      <w:r w:rsidR="00B83987" w:rsidRPr="00B83987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останніх </w:t>
      </w:r>
      <w:r w:rsidRPr="00B83987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статистичних даних </w:t>
      </w:r>
      <w:r w:rsidR="00D55A87" w:rsidRPr="00B83987">
        <w:rPr>
          <w:rFonts w:ascii="Times New Roman" w:eastAsia="Calibri" w:hAnsi="Times New Roman"/>
          <w:color w:val="auto"/>
          <w:sz w:val="28"/>
          <w:szCs w:val="28"/>
          <w:lang w:val="ru-RU" w:eastAsia="ru-RU"/>
        </w:rPr>
        <w:t xml:space="preserve">за </w:t>
      </w:r>
      <w:proofErr w:type="spellStart"/>
      <w:r w:rsidR="00D55A87" w:rsidRPr="00B83987">
        <w:rPr>
          <w:rFonts w:ascii="Times New Roman" w:eastAsia="Calibri" w:hAnsi="Times New Roman"/>
          <w:color w:val="auto"/>
          <w:sz w:val="28"/>
          <w:szCs w:val="28"/>
          <w:lang w:val="ru-RU" w:eastAsia="ru-RU"/>
        </w:rPr>
        <w:t>січень-</w:t>
      </w:r>
      <w:r w:rsidR="006D61F6" w:rsidRPr="00B83987">
        <w:rPr>
          <w:rFonts w:ascii="Times New Roman" w:eastAsia="Calibri" w:hAnsi="Times New Roman"/>
          <w:color w:val="auto"/>
          <w:sz w:val="28"/>
          <w:szCs w:val="28"/>
          <w:lang w:val="ru-RU" w:eastAsia="ru-RU"/>
        </w:rPr>
        <w:t>вересень</w:t>
      </w:r>
      <w:proofErr w:type="spellEnd"/>
      <w:r w:rsidR="006D61F6" w:rsidRPr="00B83987">
        <w:rPr>
          <w:rFonts w:ascii="Times New Roman" w:eastAsia="Calibri" w:hAnsi="Times New Roman"/>
          <w:color w:val="auto"/>
          <w:sz w:val="28"/>
          <w:szCs w:val="28"/>
          <w:lang w:val="ru-RU" w:eastAsia="ru-RU"/>
        </w:rPr>
        <w:t xml:space="preserve"> </w:t>
      </w:r>
      <w:r w:rsidR="00D55A87" w:rsidRPr="00B83987">
        <w:rPr>
          <w:rFonts w:ascii="Times New Roman" w:eastAsia="Calibri" w:hAnsi="Times New Roman"/>
          <w:color w:val="auto"/>
          <w:sz w:val="28"/>
          <w:szCs w:val="28"/>
          <w:lang w:val="ru-RU" w:eastAsia="ru-RU"/>
        </w:rPr>
        <w:t>2017 року</w:t>
      </w:r>
      <w:r w:rsidRPr="00B83987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 </w:t>
      </w:r>
      <w:r w:rsidRPr="00B83987">
        <w:rPr>
          <w:rFonts w:ascii="Times New Roman" w:eastAsia="Calibri" w:hAnsi="Times New Roman"/>
          <w:b/>
          <w:color w:val="auto"/>
          <w:sz w:val="28"/>
          <w:szCs w:val="28"/>
          <w:lang w:eastAsia="ru-RU"/>
        </w:rPr>
        <w:t>середньомісячна заробітна плата</w:t>
      </w:r>
      <w:r w:rsidRPr="00B83987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 одного штатного працівника склала </w:t>
      </w:r>
      <w:r w:rsidR="00D55A87" w:rsidRPr="00B83987">
        <w:rPr>
          <w:rFonts w:ascii="Times New Roman" w:eastAsia="Calibri" w:hAnsi="Times New Roman"/>
          <w:color w:val="auto"/>
          <w:sz w:val="28"/>
          <w:szCs w:val="28"/>
          <w:lang w:eastAsia="ru-RU"/>
        </w:rPr>
        <w:t>6250,0</w:t>
      </w:r>
      <w:r w:rsidR="006D61F6" w:rsidRPr="00B83987">
        <w:rPr>
          <w:rFonts w:ascii="Times New Roman" w:eastAsia="Calibri" w:hAnsi="Times New Roman"/>
          <w:color w:val="auto"/>
          <w:sz w:val="28"/>
          <w:szCs w:val="28"/>
          <w:lang w:eastAsia="ru-RU"/>
        </w:rPr>
        <w:t xml:space="preserve">грн., </w:t>
      </w:r>
      <w:r w:rsidR="006D61F6" w:rsidRPr="00B8398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або </w:t>
      </w:r>
      <w:r w:rsidR="006D61F6" w:rsidRPr="00B83987">
        <w:rPr>
          <w:rFonts w:ascii="Times New Roman" w:hAnsi="Times New Roman" w:cs="Times New Roman"/>
          <w:color w:val="auto"/>
          <w:sz w:val="28"/>
          <w:szCs w:val="28"/>
        </w:rPr>
        <w:t>в 1,4 рази</w:t>
      </w:r>
      <w:r w:rsidR="006D61F6" w:rsidRPr="00B8398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66DE8" w:rsidRPr="00B8398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(</w:t>
      </w:r>
      <w:r w:rsidR="006D61F6" w:rsidRPr="00B83987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на </w:t>
      </w:r>
      <w:r w:rsidR="006D61F6" w:rsidRPr="00B83987">
        <w:rPr>
          <w:rFonts w:ascii="Times New Roman" w:hAnsi="Times New Roman" w:cs="Times New Roman"/>
          <w:color w:val="auto"/>
          <w:sz w:val="28"/>
          <w:szCs w:val="28"/>
        </w:rPr>
        <w:t>1896,0грн.</w:t>
      </w:r>
      <w:r w:rsidR="00066DE8" w:rsidRPr="00B8398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D61F6" w:rsidRPr="00B83987">
        <w:rPr>
          <w:rFonts w:ascii="Times New Roman" w:hAnsi="Times New Roman" w:cs="Times New Roman"/>
          <w:color w:val="auto"/>
          <w:sz w:val="28"/>
          <w:szCs w:val="28"/>
        </w:rPr>
        <w:t xml:space="preserve"> більше показника </w:t>
      </w:r>
      <w:r w:rsidRPr="00B839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5A87" w:rsidRPr="00B83987">
        <w:rPr>
          <w:rFonts w:ascii="Times New Roman" w:hAnsi="Times New Roman" w:cs="Times New Roman"/>
          <w:color w:val="auto"/>
          <w:sz w:val="28"/>
          <w:szCs w:val="28"/>
        </w:rPr>
        <w:t>аналогічн</w:t>
      </w:r>
      <w:r w:rsidR="006D61F6" w:rsidRPr="00B8398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D55A87" w:rsidRPr="00B83987">
        <w:rPr>
          <w:rFonts w:ascii="Times New Roman" w:hAnsi="Times New Roman" w:cs="Times New Roman"/>
          <w:color w:val="auto"/>
          <w:sz w:val="28"/>
          <w:szCs w:val="28"/>
        </w:rPr>
        <w:t xml:space="preserve"> період</w:t>
      </w:r>
      <w:r w:rsidR="006D61F6" w:rsidRPr="00B8398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55A87" w:rsidRPr="00B83987">
        <w:rPr>
          <w:rFonts w:ascii="Times New Roman" w:hAnsi="Times New Roman" w:cs="Times New Roman"/>
          <w:color w:val="auto"/>
          <w:sz w:val="28"/>
          <w:szCs w:val="28"/>
        </w:rPr>
        <w:t xml:space="preserve"> минулого</w:t>
      </w:r>
      <w:r w:rsidRPr="00B83987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066DE8" w:rsidRPr="00B83987">
        <w:rPr>
          <w:rFonts w:ascii="Times New Roman" w:hAnsi="Times New Roman" w:cs="Times New Roman"/>
          <w:color w:val="auto"/>
          <w:sz w:val="28"/>
          <w:szCs w:val="28"/>
        </w:rPr>
        <w:t xml:space="preserve"> та в 1,95 рази вище рівня мінімальної заробітної плати (з 01.01.2017 - 3200грн.).  </w:t>
      </w:r>
      <w:bookmarkStart w:id="10" w:name="_GoBack"/>
      <w:bookmarkEnd w:id="10"/>
    </w:p>
    <w:p w:rsidR="00066DE8" w:rsidRPr="00377990" w:rsidRDefault="00066DE8" w:rsidP="00C84FE5">
      <w:pPr>
        <w:spacing w:line="240" w:lineRule="auto"/>
        <w:ind w:firstLine="720"/>
        <w:rPr>
          <w:rStyle w:val="ac"/>
          <w:rFonts w:ascii="Times New Roman" w:hAnsi="Times New Roman" w:cs="Times New Roman"/>
          <w:color w:val="auto"/>
          <w:sz w:val="28"/>
          <w:szCs w:val="28"/>
        </w:rPr>
      </w:pP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Загальна сума </w:t>
      </w:r>
      <w:r w:rsidR="00C84FE5"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заборгован</w:t>
      </w: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ості</w:t>
      </w:r>
      <w:r w:rsidR="00C84FE5" w:rsidRPr="00377990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 xml:space="preserve"> з виплати заробітної плати</w:t>
      </w:r>
      <w:r w:rsidRPr="00377990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spellStart"/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Попаснянському</w:t>
      </w:r>
      <w:proofErr w:type="spellEnd"/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районі</w:t>
      </w:r>
      <w:r w:rsidRPr="00377990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с</w:t>
      </w:r>
      <w:r w:rsidR="00C84FE5"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таном на </w:t>
      </w:r>
      <w:r w:rsidR="00377990"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07.05</w:t>
      </w: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.2018 склала </w:t>
      </w:r>
      <w:r w:rsidR="00377990"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39,</w:t>
      </w:r>
      <w:r w:rsid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2</w:t>
      </w: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млн.грн., до початку року (25,6млн.грн.) з</w:t>
      </w:r>
      <w:r w:rsid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біль</w:t>
      </w:r>
      <w:r w:rsidR="00F774F4"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шення</w:t>
      </w: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становило </w:t>
      </w:r>
      <w:r w:rsid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13,6</w:t>
      </w:r>
      <w:r w:rsidRPr="00377990">
        <w:rPr>
          <w:rStyle w:val="ac"/>
          <w:rFonts w:ascii="Times New Roman" w:hAnsi="Times New Roman" w:cs="Times New Roman"/>
          <w:color w:val="auto"/>
          <w:sz w:val="28"/>
          <w:szCs w:val="28"/>
        </w:rPr>
        <w:t>млн.грн.</w:t>
      </w:r>
    </w:p>
    <w:p w:rsidR="00066DE8" w:rsidRPr="00F341F7" w:rsidRDefault="00066DE8" w:rsidP="00066DE8">
      <w:pPr>
        <w:pStyle w:val="20"/>
        <w:shd w:val="clear" w:color="auto" w:fill="auto"/>
        <w:ind w:firstLine="740"/>
        <w:rPr>
          <w:color w:val="auto"/>
        </w:rPr>
      </w:pPr>
      <w:r w:rsidRPr="00F341F7">
        <w:rPr>
          <w:color w:val="auto"/>
        </w:rPr>
        <w:t xml:space="preserve">Заборгованість із виплати заробітної плати працівникам економічно активних підприємств станом на </w:t>
      </w:r>
      <w:r w:rsidR="00F341F7" w:rsidRPr="00F341F7">
        <w:rPr>
          <w:color w:val="auto"/>
        </w:rPr>
        <w:t>07.</w:t>
      </w:r>
      <w:r w:rsidR="00377990" w:rsidRPr="00F341F7">
        <w:rPr>
          <w:color w:val="auto"/>
        </w:rPr>
        <w:t>05.2018</w:t>
      </w:r>
      <w:r w:rsidRPr="00F341F7">
        <w:rPr>
          <w:color w:val="auto"/>
        </w:rPr>
        <w:t xml:space="preserve"> склала </w:t>
      </w:r>
      <w:r w:rsidR="00F341F7" w:rsidRPr="00F341F7">
        <w:rPr>
          <w:color w:val="auto"/>
        </w:rPr>
        <w:t>35,8</w:t>
      </w:r>
      <w:r w:rsidRPr="00F341F7">
        <w:rPr>
          <w:color w:val="auto"/>
        </w:rPr>
        <w:t xml:space="preserve"> млн грн, або </w:t>
      </w:r>
      <w:r w:rsidR="00F341F7" w:rsidRPr="00F341F7">
        <w:rPr>
          <w:color w:val="auto"/>
        </w:rPr>
        <w:t>91,3</w:t>
      </w:r>
      <w:r w:rsidR="00F774F4" w:rsidRPr="00F341F7">
        <w:rPr>
          <w:color w:val="auto"/>
        </w:rPr>
        <w:t xml:space="preserve"> % до загальної суми.</w:t>
      </w:r>
      <w:r w:rsidR="001D7467" w:rsidRPr="00F341F7">
        <w:rPr>
          <w:color w:val="auto"/>
        </w:rPr>
        <w:t xml:space="preserve"> Значний обсяг заборгованості обліковується за Відокремленим підрозділом "Донецька виконавча дирекція з ліквідації шахт "Державного підприємства "Об’єднана компанія "</w:t>
      </w:r>
      <w:proofErr w:type="spellStart"/>
      <w:r w:rsidR="001D7467" w:rsidRPr="00F341F7">
        <w:rPr>
          <w:color w:val="auto"/>
        </w:rPr>
        <w:t>Укрвуглереструктуризація</w:t>
      </w:r>
      <w:proofErr w:type="spellEnd"/>
      <w:r w:rsidR="001D7467" w:rsidRPr="00F341F7">
        <w:rPr>
          <w:color w:val="auto"/>
        </w:rPr>
        <w:t>" – 16,2лн.грн.</w:t>
      </w:r>
      <w:r w:rsidR="00F341F7" w:rsidRPr="00F341F7">
        <w:rPr>
          <w:color w:val="auto"/>
        </w:rPr>
        <w:t>, шахтам «Гірська» - 8,1млн.грн. та «Карбоніт» - 4,6млн.грн. Заборгованість, яка обліковується з</w:t>
      </w:r>
      <w:r w:rsidR="001D7467" w:rsidRPr="00F341F7">
        <w:rPr>
          <w:color w:val="auto"/>
        </w:rPr>
        <w:t xml:space="preserve">а Комунальним підприємством "УСЛУГА" </w:t>
      </w:r>
      <w:proofErr w:type="spellStart"/>
      <w:r w:rsidR="001D7467" w:rsidRPr="00F341F7">
        <w:rPr>
          <w:color w:val="auto"/>
        </w:rPr>
        <w:t>м.Золоте</w:t>
      </w:r>
      <w:proofErr w:type="spellEnd"/>
      <w:r w:rsidR="001D7467" w:rsidRPr="00F341F7">
        <w:rPr>
          <w:color w:val="auto"/>
        </w:rPr>
        <w:t xml:space="preserve"> </w:t>
      </w:r>
      <w:r w:rsidR="00F341F7" w:rsidRPr="00F341F7">
        <w:rPr>
          <w:color w:val="auto"/>
        </w:rPr>
        <w:t>-</w:t>
      </w:r>
      <w:r w:rsidR="001D7467" w:rsidRPr="00F341F7">
        <w:rPr>
          <w:color w:val="auto"/>
        </w:rPr>
        <w:t xml:space="preserve"> 0,5млн.грн. </w:t>
      </w:r>
      <w:r w:rsidR="00F341F7" w:rsidRPr="00F341F7">
        <w:rPr>
          <w:color w:val="auto"/>
        </w:rPr>
        <w:t xml:space="preserve">склалася </w:t>
      </w:r>
      <w:r w:rsidR="001D7467" w:rsidRPr="00F341F7">
        <w:rPr>
          <w:color w:val="auto"/>
        </w:rPr>
        <w:t xml:space="preserve">через відсутність реєстрації військово-цивільної адміністрації </w:t>
      </w:r>
      <w:proofErr w:type="spellStart"/>
      <w:r w:rsidR="001D7467" w:rsidRPr="00F341F7">
        <w:rPr>
          <w:color w:val="auto"/>
        </w:rPr>
        <w:t>м.Золоте</w:t>
      </w:r>
      <w:proofErr w:type="spellEnd"/>
      <w:r w:rsidR="001D7467" w:rsidRPr="00F341F7">
        <w:rPr>
          <w:color w:val="auto"/>
        </w:rPr>
        <w:t xml:space="preserve"> (не призначено керівника адміністрації), ч.1 с</w:t>
      </w:r>
      <w:r w:rsidR="00F341F7" w:rsidRPr="00F341F7">
        <w:rPr>
          <w:color w:val="auto"/>
        </w:rPr>
        <w:t>т.79 Бюджетного кодексу України.</w:t>
      </w:r>
    </w:p>
    <w:p w:rsidR="001D7467" w:rsidRPr="00E96B5C" w:rsidRDefault="001D7467" w:rsidP="001D7467">
      <w:pPr>
        <w:pStyle w:val="210"/>
        <w:shd w:val="clear" w:color="auto" w:fill="auto"/>
        <w:ind w:firstLine="740"/>
        <w:rPr>
          <w:highlight w:val="yellow"/>
          <w:lang w:val="uk-UA"/>
        </w:rPr>
      </w:pPr>
    </w:p>
    <w:p w:rsidR="001D7467" w:rsidRPr="00B34FB6" w:rsidRDefault="001D7467" w:rsidP="001D7467">
      <w:pPr>
        <w:pStyle w:val="210"/>
        <w:shd w:val="clear" w:color="auto" w:fill="auto"/>
        <w:ind w:firstLine="740"/>
        <w:rPr>
          <w:lang w:val="uk-UA"/>
        </w:rPr>
      </w:pPr>
      <w:r w:rsidRPr="00B34FB6">
        <w:rPr>
          <w:lang w:val="uk-UA"/>
        </w:rPr>
        <w:t xml:space="preserve">За інформацією Управління Пенсійного фонду України в </w:t>
      </w:r>
      <w:proofErr w:type="spellStart"/>
      <w:r w:rsidRPr="00B34FB6">
        <w:rPr>
          <w:lang w:val="uk-UA"/>
        </w:rPr>
        <w:t>Попаснянському</w:t>
      </w:r>
      <w:proofErr w:type="spellEnd"/>
      <w:r w:rsidRPr="00B34FB6">
        <w:rPr>
          <w:lang w:val="uk-UA"/>
        </w:rPr>
        <w:t xml:space="preserve"> районі станом на 01.0</w:t>
      </w:r>
      <w:r w:rsidR="00BA0DF8" w:rsidRPr="00B34FB6">
        <w:rPr>
          <w:lang w:val="uk-UA"/>
        </w:rPr>
        <w:t>5</w:t>
      </w:r>
      <w:r w:rsidRPr="00B34FB6">
        <w:rPr>
          <w:lang w:val="uk-UA"/>
        </w:rPr>
        <w:t>.2018 кількість пенсіонерів на території Попаснянського району, яка підконтрольна органам української влади, складає 2</w:t>
      </w:r>
      <w:r w:rsidR="00B34FB6" w:rsidRPr="00B34FB6">
        <w:rPr>
          <w:lang w:val="uk-UA"/>
        </w:rPr>
        <w:t>4,3</w:t>
      </w:r>
      <w:r w:rsidRPr="00B34FB6">
        <w:rPr>
          <w:lang w:val="uk-UA"/>
        </w:rPr>
        <w:t>тис осіб.</w:t>
      </w:r>
    </w:p>
    <w:p w:rsidR="001D7467" w:rsidRPr="00B34FB6" w:rsidRDefault="001D7467" w:rsidP="00070567">
      <w:pPr>
        <w:pStyle w:val="210"/>
        <w:shd w:val="clear" w:color="auto" w:fill="auto"/>
        <w:ind w:firstLine="740"/>
        <w:rPr>
          <w:lang w:val="uk-UA"/>
        </w:rPr>
      </w:pPr>
      <w:r w:rsidRPr="00B34FB6">
        <w:rPr>
          <w:lang w:val="uk-UA"/>
        </w:rPr>
        <w:t>Фактична потреба в коштах на виплату пенсій станом на 01</w:t>
      </w:r>
      <w:r w:rsidR="00B34FB6" w:rsidRPr="00B34FB6">
        <w:rPr>
          <w:lang w:val="uk-UA"/>
        </w:rPr>
        <w:t xml:space="preserve"> травня</w:t>
      </w:r>
      <w:r w:rsidRPr="00B34FB6">
        <w:rPr>
          <w:lang w:val="uk-UA"/>
        </w:rPr>
        <w:t xml:space="preserve"> 2018 року складає </w:t>
      </w:r>
      <w:r w:rsidR="00B34FB6" w:rsidRPr="00B34FB6">
        <w:rPr>
          <w:lang w:val="uk-UA"/>
        </w:rPr>
        <w:t>354,33</w:t>
      </w:r>
      <w:r w:rsidRPr="00B34FB6">
        <w:rPr>
          <w:lang w:val="uk-UA"/>
        </w:rPr>
        <w:t xml:space="preserve"> млн грн. Обсяги власних надходжень, що спрямовуються на виплату пенсій складають </w:t>
      </w:r>
      <w:r w:rsidR="00B34FB6" w:rsidRPr="00B34FB6">
        <w:rPr>
          <w:lang w:val="uk-UA"/>
        </w:rPr>
        <w:t>1,1</w:t>
      </w:r>
      <w:r w:rsidRPr="00B34FB6">
        <w:rPr>
          <w:lang w:val="uk-UA"/>
        </w:rPr>
        <w:t>млн грн. Інформація</w:t>
      </w:r>
      <w:r w:rsidR="00070567" w:rsidRPr="00B34FB6">
        <w:rPr>
          <w:lang w:val="uk-UA"/>
        </w:rPr>
        <w:t>,</w:t>
      </w:r>
      <w:r w:rsidRPr="00B34FB6">
        <w:rPr>
          <w:lang w:val="uk-UA"/>
        </w:rPr>
        <w:t xml:space="preserve"> стосовно обсягів дотацій </w:t>
      </w:r>
      <w:r w:rsidR="00070567" w:rsidRPr="00B34FB6">
        <w:rPr>
          <w:lang w:val="uk-UA"/>
        </w:rPr>
        <w:t>з держбюджету на виплату пенсій,</w:t>
      </w:r>
      <w:r w:rsidRPr="00B34FB6">
        <w:rPr>
          <w:lang w:val="uk-UA"/>
        </w:rPr>
        <w:t xml:space="preserve"> відсутня</w:t>
      </w:r>
      <w:r w:rsidR="00070567" w:rsidRPr="00B34FB6">
        <w:rPr>
          <w:lang w:val="uk-UA"/>
        </w:rPr>
        <w:t>.</w:t>
      </w:r>
    </w:p>
    <w:p w:rsidR="001D7467" w:rsidRPr="00B34FB6" w:rsidRDefault="001D7467" w:rsidP="001D7467">
      <w:pPr>
        <w:pStyle w:val="210"/>
        <w:shd w:val="clear" w:color="auto" w:fill="auto"/>
        <w:ind w:firstLine="740"/>
        <w:rPr>
          <w:lang w:val="uk-UA"/>
        </w:rPr>
      </w:pPr>
      <w:r w:rsidRPr="00B34FB6">
        <w:rPr>
          <w:lang w:val="uk-UA"/>
        </w:rPr>
        <w:t>Середній розмір пенсій складає 3</w:t>
      </w:r>
      <w:r w:rsidR="00B34FB6" w:rsidRPr="00B34FB6">
        <w:rPr>
          <w:lang w:val="uk-UA"/>
        </w:rPr>
        <w:t>409,63</w:t>
      </w:r>
      <w:r w:rsidRPr="00B34FB6">
        <w:rPr>
          <w:lang w:val="uk-UA"/>
        </w:rPr>
        <w:t>грн. Заборгованість по виплаті пенсій станом на 01.0</w:t>
      </w:r>
      <w:r w:rsidR="00B34FB6" w:rsidRPr="00B34FB6">
        <w:rPr>
          <w:lang w:val="uk-UA"/>
        </w:rPr>
        <w:t>5</w:t>
      </w:r>
      <w:r w:rsidRPr="00B34FB6">
        <w:rPr>
          <w:lang w:val="uk-UA"/>
        </w:rPr>
        <w:t>.2018 відсутня</w:t>
      </w:r>
      <w:r w:rsidR="00B34FB6">
        <w:rPr>
          <w:lang w:val="uk-UA"/>
        </w:rPr>
        <w:t>.</w:t>
      </w:r>
    </w:p>
    <w:p w:rsidR="00C84FE5" w:rsidRPr="00E96B5C" w:rsidRDefault="00C84FE5" w:rsidP="00C84FE5">
      <w:pPr>
        <w:spacing w:line="240" w:lineRule="auto"/>
        <w:ind w:left="24" w:firstLine="816"/>
        <w:rPr>
          <w:rFonts w:ascii="Times New Roman" w:hAnsi="Times New Roman"/>
          <w:color w:val="00B050"/>
          <w:highlight w:val="yellow"/>
        </w:rPr>
      </w:pPr>
    </w:p>
    <w:p w:rsidR="00495FD4" w:rsidRPr="00B34FB6" w:rsidRDefault="00C84FE5" w:rsidP="00304592">
      <w:pPr>
        <w:pStyle w:val="20"/>
        <w:shd w:val="clear" w:color="auto" w:fill="auto"/>
        <w:ind w:firstLine="740"/>
        <w:rPr>
          <w:b/>
        </w:rPr>
      </w:pPr>
      <w:bookmarkStart w:id="11" w:name="bookmark12"/>
      <w:r w:rsidRPr="00B34FB6">
        <w:rPr>
          <w:b/>
        </w:rPr>
        <w:t xml:space="preserve">6.2. </w:t>
      </w:r>
      <w:r w:rsidR="00C2237E" w:rsidRPr="00B34FB6">
        <w:rPr>
          <w:b/>
        </w:rPr>
        <w:t>Ринок праці</w:t>
      </w:r>
      <w:bookmarkEnd w:id="11"/>
    </w:p>
    <w:p w:rsidR="00070567" w:rsidRPr="00B34FB6" w:rsidRDefault="00070567" w:rsidP="00304592">
      <w:pPr>
        <w:pStyle w:val="20"/>
        <w:shd w:val="clear" w:color="auto" w:fill="auto"/>
        <w:ind w:firstLine="740"/>
        <w:rPr>
          <w:b/>
        </w:rPr>
      </w:pPr>
    </w:p>
    <w:p w:rsidR="00B34FB6" w:rsidRPr="00377990" w:rsidRDefault="00B34FB6" w:rsidP="0037799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 xml:space="preserve">Ринок праці – складний інститут ринкової економіки, який віддзеркалює практично всі соціально – економічні явища, що відбуваються в суспільстві. На його функціонуванні позначаються структура економіки, професійний і </w:t>
      </w:r>
      <w:r w:rsidRPr="00377990">
        <w:rPr>
          <w:rFonts w:ascii="Times New Roman" w:hAnsi="Times New Roman" w:cs="Times New Roman"/>
          <w:sz w:val="28"/>
          <w:szCs w:val="28"/>
        </w:rPr>
        <w:lastRenderedPageBreak/>
        <w:t xml:space="preserve">кваліфікаційний склад робочої сили, інвестиційна політика, системи оплати праці, традиції, що склалися в трудовій сфері, системі взаємовідносин між соціальними партнерами. Служба зайнятості стає посередником на ринку праці між роботодавцями, які пропонують вільні робочі місця і безробітними громадянами, які шукають роботу. </w:t>
      </w:r>
    </w:p>
    <w:p w:rsidR="00B34FB6" w:rsidRPr="00377990" w:rsidRDefault="00B34FB6" w:rsidP="0037799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 xml:space="preserve">Протягом І кварталу 2018 року у 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Попаснянському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районному центрі зайнятості перебувало та мали статус зареєстрованого безробітного 478 осіб, що на 12% менше, ніж за І квартал 2017 року (543 ос.).</w:t>
      </w:r>
      <w:r w:rsidRPr="0037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99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34FB6" w:rsidRPr="00377990" w:rsidRDefault="00B34FB6" w:rsidP="0037799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 xml:space="preserve"> Кваліфікаційний склад безробітних виглядає наступним чином: робітники – 275 осіб (57,5%) , службовці – 117 осіб (24,5%), особи без професії – 86 осіб (18%). В порівнянні з показниками 2017 року  кількість осіб з вищою освітою, які звертаються до центру зайнятості, збільшилась на 11 осіб (4%), а осіб робітничих професій зменшилось на 49 осіб (2,5%).</w:t>
      </w:r>
    </w:p>
    <w:p w:rsidR="00B34FB6" w:rsidRPr="00377990" w:rsidRDefault="00B34FB6" w:rsidP="0037799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>Із загальної кількості зареєстрованих безробітних кількість жінок складає                     275 осіб (57,5%). Частка  молоді до 35 років складає 185 осіб (39%). Аналізуючи склад безробітних, які отримують послуги у районному центрі зайнятості, треба відмітити, що кількість жінок стрімко зростає, а молодих людей поступово зменшується.</w:t>
      </w:r>
    </w:p>
    <w:p w:rsidR="00B34FB6" w:rsidRPr="00377990" w:rsidRDefault="00B34FB6" w:rsidP="0037799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77990">
        <w:rPr>
          <w:color w:val="000000"/>
          <w:sz w:val="28"/>
          <w:szCs w:val="28"/>
          <w:lang w:val="uk-UA"/>
        </w:rPr>
        <w:t xml:space="preserve">          Ситуація на ринку праці протягом І кварталу 2018 року суттєво не змінилась, масових звільнень з підприємств району не спостерігалося. Але на 17.05.2018 заплановано масове скорочення 33 посад з КУ « </w:t>
      </w:r>
      <w:proofErr w:type="spellStart"/>
      <w:r w:rsidRPr="00377990">
        <w:rPr>
          <w:color w:val="000000"/>
          <w:sz w:val="28"/>
          <w:szCs w:val="28"/>
          <w:lang w:val="uk-UA"/>
        </w:rPr>
        <w:t>Попаснянський</w:t>
      </w:r>
      <w:proofErr w:type="spellEnd"/>
      <w:r w:rsidRPr="00377990">
        <w:rPr>
          <w:color w:val="000000"/>
          <w:sz w:val="28"/>
          <w:szCs w:val="28"/>
          <w:lang w:val="uk-UA"/>
        </w:rPr>
        <w:t xml:space="preserve"> районний центр первинної медико-санітарної допомоги».</w:t>
      </w:r>
    </w:p>
    <w:p w:rsidR="00B34FB6" w:rsidRPr="00377990" w:rsidRDefault="00B34FB6" w:rsidP="0037799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77990">
        <w:rPr>
          <w:color w:val="000000"/>
          <w:sz w:val="28"/>
          <w:szCs w:val="28"/>
          <w:lang w:val="uk-UA"/>
        </w:rPr>
        <w:t xml:space="preserve">           Протягом січня–березня 2018 року кількість вакансій, заявлених роботодавцями становила 389 одиниць. Навантаження на 1 вільне робоче місце складає </w:t>
      </w:r>
      <w:r w:rsidRPr="00377990">
        <w:rPr>
          <w:sz w:val="28"/>
          <w:szCs w:val="28"/>
          <w:lang w:val="uk-UA"/>
        </w:rPr>
        <w:t>8 безробітних осіб.</w:t>
      </w:r>
      <w:r w:rsidRPr="00377990">
        <w:rPr>
          <w:color w:val="000000"/>
          <w:sz w:val="28"/>
          <w:szCs w:val="28"/>
          <w:lang w:val="uk-UA"/>
        </w:rPr>
        <w:t xml:space="preserve"> Значно підвищився середній розмір заробітної плати у запропонованих вакансіях.</w:t>
      </w:r>
      <w:r w:rsidRPr="00377990">
        <w:rPr>
          <w:color w:val="FF0000"/>
          <w:sz w:val="28"/>
          <w:szCs w:val="28"/>
          <w:lang w:val="uk-UA"/>
        </w:rPr>
        <w:t xml:space="preserve"> </w:t>
      </w:r>
      <w:r w:rsidRPr="00377990">
        <w:rPr>
          <w:color w:val="000000"/>
          <w:sz w:val="28"/>
          <w:szCs w:val="28"/>
          <w:lang w:val="uk-UA"/>
        </w:rPr>
        <w:t>У 2017 році він складав 3804 грн., у 2018 році – 4952грн.</w:t>
      </w:r>
    </w:p>
    <w:p w:rsidR="00B34FB6" w:rsidRPr="00377990" w:rsidRDefault="00B34FB6" w:rsidP="00377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>Із  389 запропонованих вільних робочих місць: 72 вакансії (18,5%) надали бюджетні установи, 269 вакансій (69,2%)  - бюджетоутворюючі підприємства району та фізичні особи – підприємці – 48 вакансій ( 12,3%). Найбільшу кількість вільних робочих місць запропонували ТДВ «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Попаснянський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вагоноремонтний завод» (69) та  3 шахти - відокремлені підрозділи ДП «Первомайськвугілля» (165).    </w:t>
      </w:r>
    </w:p>
    <w:p w:rsidR="00B34FB6" w:rsidRPr="00377990" w:rsidRDefault="00B34FB6" w:rsidP="00377990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7990">
        <w:rPr>
          <w:color w:val="000000"/>
          <w:sz w:val="28"/>
          <w:szCs w:val="28"/>
          <w:lang w:val="uk-UA"/>
        </w:rPr>
        <w:t xml:space="preserve">          </w:t>
      </w:r>
      <w:r w:rsidRPr="00377990">
        <w:rPr>
          <w:sz w:val="28"/>
          <w:szCs w:val="28"/>
          <w:lang w:val="uk-UA"/>
        </w:rPr>
        <w:t xml:space="preserve">За сприянням служби зайнятості протягом </w:t>
      </w:r>
      <w:r w:rsidR="007433D7" w:rsidRPr="00377990">
        <w:rPr>
          <w:sz w:val="28"/>
          <w:szCs w:val="28"/>
          <w:lang w:val="uk-UA"/>
        </w:rPr>
        <w:t>І</w:t>
      </w:r>
      <w:r w:rsidRPr="00377990">
        <w:rPr>
          <w:sz w:val="28"/>
          <w:szCs w:val="28"/>
          <w:lang w:val="uk-UA"/>
        </w:rPr>
        <w:t xml:space="preserve"> кварталу 2018 року загалом було працевлаштовано на підприємства різних форм власності 372 особи, що майже на рівні показників 2017 року (402 ос.). </w:t>
      </w:r>
    </w:p>
    <w:p w:rsidR="00B34FB6" w:rsidRPr="00377990" w:rsidRDefault="00B34FB6" w:rsidP="0037799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 xml:space="preserve">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справи. Було проведено 4 семінари з орієнтації на підприємництво для 64 безробітних. За 1 квартал 2018 року одноразову допомогу по безробіттю для організації підприємницької діяльності було надано 1 безробітному в сумі 13,4 тис. грн. з коштів Фонду загальнообов’язкового державного соціального страхування України на випадок безробіття. З метою залучення осіб до відкриття власного бізнесу та отримання грантів проведено 2 семінари  за участю Данської Ради у справах біженців, ПРООН.  </w:t>
      </w:r>
    </w:p>
    <w:p w:rsidR="00B34FB6" w:rsidRPr="00377990" w:rsidRDefault="00B34FB6" w:rsidP="00377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 xml:space="preserve">Протягом звітного періоду було направлено на професійне навчання                   40 безробітних за професіями: продавець продовольчих та непродовольчих  товарів, електрогазозварник, маляр, контролер - касир. Професійне навчання проводиться у навчальних закладах Луганської області та безпосередньо на </w:t>
      </w:r>
      <w:r w:rsidRPr="00377990">
        <w:rPr>
          <w:rFonts w:ascii="Times New Roman" w:hAnsi="Times New Roman" w:cs="Times New Roman"/>
          <w:sz w:val="28"/>
          <w:szCs w:val="28"/>
        </w:rPr>
        <w:lastRenderedPageBreak/>
        <w:t xml:space="preserve">підприємствах району. У Луганському ЦПТО ДСЗ професійне навчання безробітних проводилось за напрямками: Сучасні вимоги охорони праці на робочому місці, Дотримання безпечного ведення робіт на підприємствах ЖКГ. Завдяки тому, що 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профнавчання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безробітних ведеться переважно на підприємствах району та під замовлення роботодавців, після проходження 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профнавчання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87,2% осіб були працевлаштовані. </w:t>
      </w:r>
    </w:p>
    <w:p w:rsidR="00B34FB6" w:rsidRPr="00377990" w:rsidRDefault="00B34FB6" w:rsidP="00377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 xml:space="preserve">З метою активізації до пошуку роботи шукачів роботи постійно проводяться семінари різної тематики, а саме, з Техніки пошуку роботи, Легальна зайнятість, Тренінги для довготривалих безробітних та інші. За звітний період 2018 року всього було проведено 95 семінарів. </w:t>
      </w:r>
    </w:p>
    <w:p w:rsidR="00B34FB6" w:rsidRPr="00377990" w:rsidRDefault="00B34FB6" w:rsidP="0037799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 xml:space="preserve">Важливим напрямком зняття напруги на ринку праці є організація громадських та інших робіт тимчасового характеру. За </w:t>
      </w:r>
      <w:r w:rsidR="007433D7" w:rsidRPr="00377990">
        <w:rPr>
          <w:rFonts w:ascii="Times New Roman" w:hAnsi="Times New Roman" w:cs="Times New Roman"/>
          <w:sz w:val="28"/>
          <w:szCs w:val="28"/>
        </w:rPr>
        <w:t>І</w:t>
      </w:r>
      <w:r w:rsidRPr="00377990">
        <w:rPr>
          <w:rFonts w:ascii="Times New Roman" w:hAnsi="Times New Roman" w:cs="Times New Roman"/>
          <w:sz w:val="28"/>
          <w:szCs w:val="28"/>
        </w:rPr>
        <w:t xml:space="preserve"> квартал 2018 року до участі у роботах тимчасового характеру за кошти роботодавців було залучено                       98 зареєстрованих безробітних, які працювали у 20 роботодавців. Також було укладено 3 договори з ПКП СКП, 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Вовчоярівською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Врубівською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селищними радами на організацію та проведення громадських робіт на суму 106,8тис.грн. із залученням коштів органів місцевого самоврядування (50%) та Фонду загальнообов’язкового державного соціального страхування на випадок безробіття (50%).</w:t>
      </w:r>
    </w:p>
    <w:p w:rsidR="00B34FB6" w:rsidRPr="00377990" w:rsidRDefault="00B34FB6" w:rsidP="0037799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7990">
        <w:rPr>
          <w:rFonts w:ascii="Times New Roman" w:hAnsi="Times New Roman" w:cs="Times New Roman"/>
          <w:sz w:val="28"/>
          <w:szCs w:val="28"/>
        </w:rPr>
        <w:t>Для роботодавців служба зайнятості надає таку послугу, як компенсація єдиного соціального внеску (ЄСВ) у розмірі 100% за працевлаштованих безробітних на новостворені робочі місця.  Компенсацію ЄСВ може отримувати лише роботодавець, який створює нові робочі місця або працевлаштовує осіб                з числа соціально – незахищеної категорії населення. У січні–березні                      2018 року 3 роботодавця Попаснянського району отримали компенсацію ЄСВ у сумі 2,5 тис. грн. щомісяця у сфері сільського господарства</w:t>
      </w:r>
      <w:r w:rsidR="007433D7" w:rsidRPr="00377990">
        <w:rPr>
          <w:rFonts w:ascii="Times New Roman" w:hAnsi="Times New Roman" w:cs="Times New Roman"/>
          <w:sz w:val="28"/>
          <w:szCs w:val="28"/>
        </w:rPr>
        <w:t xml:space="preserve"> (</w:t>
      </w:r>
      <w:r w:rsidRPr="00377990">
        <w:rPr>
          <w:rFonts w:ascii="Times New Roman" w:hAnsi="Times New Roman" w:cs="Times New Roman"/>
          <w:sz w:val="28"/>
          <w:szCs w:val="28"/>
        </w:rPr>
        <w:t>ПСП Агро-</w:t>
      </w:r>
      <w:r w:rsidR="007433D7" w:rsidRPr="00377990">
        <w:rPr>
          <w:rFonts w:ascii="Times New Roman" w:hAnsi="Times New Roman" w:cs="Times New Roman"/>
          <w:sz w:val="28"/>
          <w:szCs w:val="28"/>
        </w:rPr>
        <w:t xml:space="preserve"> Схід) та роздрібної торгівлі (</w:t>
      </w:r>
      <w:r w:rsidRPr="00377990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Кулікова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А.В., ФОП </w:t>
      </w:r>
      <w:proofErr w:type="spellStart"/>
      <w:r w:rsidRPr="00377990">
        <w:rPr>
          <w:rFonts w:ascii="Times New Roman" w:hAnsi="Times New Roman" w:cs="Times New Roman"/>
          <w:sz w:val="28"/>
          <w:szCs w:val="28"/>
        </w:rPr>
        <w:t>Гаібов</w:t>
      </w:r>
      <w:proofErr w:type="spellEnd"/>
      <w:r w:rsidRPr="00377990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B34FB6" w:rsidRPr="00377990" w:rsidRDefault="00B34FB6" w:rsidP="00377990">
      <w:pPr>
        <w:spacing w:line="240" w:lineRule="auto"/>
        <w:rPr>
          <w:sz w:val="28"/>
          <w:szCs w:val="28"/>
        </w:rPr>
      </w:pPr>
      <w:r w:rsidRPr="00377990">
        <w:rPr>
          <w:sz w:val="28"/>
          <w:szCs w:val="28"/>
        </w:rPr>
        <w:t xml:space="preserve">            </w:t>
      </w:r>
    </w:p>
    <w:p w:rsidR="00C054FC" w:rsidRPr="006433BD" w:rsidRDefault="00C054FC" w:rsidP="00304592">
      <w:pPr>
        <w:pStyle w:val="20"/>
        <w:shd w:val="clear" w:color="auto" w:fill="auto"/>
        <w:ind w:firstLine="740"/>
      </w:pPr>
    </w:p>
    <w:sectPr w:rsidR="00C054FC" w:rsidRPr="006433BD" w:rsidSect="00AA21A1">
      <w:headerReference w:type="even" r:id="rId8"/>
      <w:headerReference w:type="default" r:id="rId9"/>
      <w:pgSz w:w="11900" w:h="16840"/>
      <w:pgMar w:top="993" w:right="701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FD" w:rsidRDefault="001F74FD">
      <w:r>
        <w:separator/>
      </w:r>
    </w:p>
  </w:endnote>
  <w:endnote w:type="continuationSeparator" w:id="0">
    <w:p w:rsidR="001F74FD" w:rsidRDefault="001F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FD" w:rsidRDefault="001F74FD"/>
  </w:footnote>
  <w:footnote w:type="continuationSeparator" w:id="0">
    <w:p w:rsidR="001F74FD" w:rsidRDefault="001F74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423688"/>
      <w:docPartObj>
        <w:docPartGallery w:val="Page Numbers (Top of Page)"/>
        <w:docPartUnique/>
      </w:docPartObj>
    </w:sdtPr>
    <w:sdtEndPr/>
    <w:sdtContent>
      <w:p w:rsidR="00AA21A1" w:rsidRDefault="00AA21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8B" w:rsidRPr="00120D8B">
          <w:rPr>
            <w:noProof/>
            <w:lang w:val="ru-RU"/>
          </w:rPr>
          <w:t>4</w:t>
        </w:r>
        <w:r>
          <w:fldChar w:fldCharType="end"/>
        </w:r>
      </w:p>
    </w:sdtContent>
  </w:sdt>
  <w:p w:rsidR="00AA21A1" w:rsidRDefault="00AA21A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703664"/>
      <w:docPartObj>
        <w:docPartGallery w:val="Page Numbers (Top of Page)"/>
        <w:docPartUnique/>
      </w:docPartObj>
    </w:sdtPr>
    <w:sdtEndPr/>
    <w:sdtContent>
      <w:p w:rsidR="008D5D6B" w:rsidRDefault="008D5D6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8B" w:rsidRPr="00120D8B">
          <w:rPr>
            <w:noProof/>
            <w:lang w:val="ru-RU"/>
          </w:rPr>
          <w:t>3</w:t>
        </w:r>
        <w:r>
          <w:fldChar w:fldCharType="end"/>
        </w:r>
      </w:p>
    </w:sdtContent>
  </w:sdt>
  <w:p w:rsidR="008D5D6B" w:rsidRDefault="008D5D6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4E1"/>
    <w:multiLevelType w:val="multilevel"/>
    <w:tmpl w:val="6B8C4CBE"/>
    <w:lvl w:ilvl="0">
      <w:start w:val="3"/>
      <w:numFmt w:val="decimal"/>
      <w:lvlText w:val="17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A53E3"/>
    <w:multiLevelType w:val="multilevel"/>
    <w:tmpl w:val="C78604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32E90"/>
    <w:multiLevelType w:val="multilevel"/>
    <w:tmpl w:val="011E1620"/>
    <w:lvl w:ilvl="0">
      <w:start w:val="3"/>
      <w:numFmt w:val="decimal"/>
      <w:lvlText w:val="4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2F4F4A"/>
    <w:multiLevelType w:val="multilevel"/>
    <w:tmpl w:val="FBAE06BA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93783"/>
    <w:multiLevelType w:val="multilevel"/>
    <w:tmpl w:val="AE707D60"/>
    <w:lvl w:ilvl="0">
      <w:start w:val="8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963E6"/>
    <w:multiLevelType w:val="multilevel"/>
    <w:tmpl w:val="87FC6B18"/>
    <w:lvl w:ilvl="0">
      <w:start w:val="8"/>
      <w:numFmt w:val="decimal"/>
      <w:lvlText w:val="6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F4432A"/>
    <w:multiLevelType w:val="multilevel"/>
    <w:tmpl w:val="C8A86AC4"/>
    <w:lvl w:ilvl="0"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04472"/>
    <w:multiLevelType w:val="multilevel"/>
    <w:tmpl w:val="16C6E91C"/>
    <w:lvl w:ilvl="0">
      <w:start w:val="9"/>
      <w:numFmt w:val="decimal"/>
      <w:lvlText w:val="1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8306E"/>
    <w:multiLevelType w:val="multilevel"/>
    <w:tmpl w:val="724890A8"/>
    <w:lvl w:ilvl="0">
      <w:start w:val="2"/>
      <w:numFmt w:val="decimal"/>
      <w:lvlText w:val="13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4E263E"/>
    <w:multiLevelType w:val="hybridMultilevel"/>
    <w:tmpl w:val="C1AA2EBA"/>
    <w:lvl w:ilvl="0" w:tplc="66B81C58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188D1FC4"/>
    <w:multiLevelType w:val="multilevel"/>
    <w:tmpl w:val="9A8205FE"/>
    <w:lvl w:ilvl="0">
      <w:start w:val="4"/>
      <w:numFmt w:val="decimal"/>
      <w:lvlText w:val="269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9138CB"/>
    <w:multiLevelType w:val="multilevel"/>
    <w:tmpl w:val="E2BE5380"/>
    <w:lvl w:ilvl="0">
      <w:start w:val="7"/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421784"/>
    <w:multiLevelType w:val="multilevel"/>
    <w:tmpl w:val="B8CC1452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CE4191"/>
    <w:multiLevelType w:val="multilevel"/>
    <w:tmpl w:val="3654A55A"/>
    <w:lvl w:ilvl="0">
      <w:start w:val="9"/>
      <w:numFmt w:val="decimal"/>
      <w:lvlText w:val="16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950EBB"/>
    <w:multiLevelType w:val="multilevel"/>
    <w:tmpl w:val="86086C94"/>
    <w:lvl w:ilvl="0">
      <w:start w:val="7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D22AF7"/>
    <w:multiLevelType w:val="multilevel"/>
    <w:tmpl w:val="05946B0C"/>
    <w:lvl w:ilvl="0">
      <w:start w:val="8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175B9C"/>
    <w:multiLevelType w:val="multilevel"/>
    <w:tmpl w:val="621AF420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D12745"/>
    <w:multiLevelType w:val="multilevel"/>
    <w:tmpl w:val="5720CF9E"/>
    <w:lvl w:ilvl="0">
      <w:start w:val="6"/>
      <w:numFmt w:val="decimal"/>
      <w:lvlText w:val="4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0D26048"/>
    <w:multiLevelType w:val="multilevel"/>
    <w:tmpl w:val="DD1035A8"/>
    <w:lvl w:ilvl="0">
      <w:numFmt w:val="decimal"/>
      <w:lvlText w:val="3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6F3C2B"/>
    <w:multiLevelType w:val="multilevel"/>
    <w:tmpl w:val="02024836"/>
    <w:lvl w:ilvl="0">
      <w:start w:val="3"/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286E74"/>
    <w:multiLevelType w:val="multilevel"/>
    <w:tmpl w:val="5036A45E"/>
    <w:lvl w:ilvl="0">
      <w:start w:val="1"/>
      <w:numFmt w:val="decimal"/>
      <w:lvlText w:val="2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D275D8"/>
    <w:multiLevelType w:val="multilevel"/>
    <w:tmpl w:val="427053AE"/>
    <w:lvl w:ilvl="0">
      <w:start w:val="7"/>
      <w:numFmt w:val="decimal"/>
      <w:lvlText w:val="2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E92846"/>
    <w:multiLevelType w:val="multilevel"/>
    <w:tmpl w:val="729056EC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FF68B0"/>
    <w:multiLevelType w:val="multilevel"/>
    <w:tmpl w:val="F372F7D2"/>
    <w:lvl w:ilvl="0">
      <w:start w:val="9"/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A11E40"/>
    <w:multiLevelType w:val="multilevel"/>
    <w:tmpl w:val="8C5AD8F8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6712F8"/>
    <w:multiLevelType w:val="multilevel"/>
    <w:tmpl w:val="DAD83D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69389E"/>
    <w:multiLevelType w:val="multilevel"/>
    <w:tmpl w:val="A71C6402"/>
    <w:lvl w:ilvl="0">
      <w:start w:val="4"/>
      <w:numFmt w:val="decimal"/>
      <w:lvlText w:val="19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D34F4"/>
    <w:multiLevelType w:val="multilevel"/>
    <w:tmpl w:val="77BAA0D6"/>
    <w:lvl w:ilvl="0">
      <w:start w:val="3"/>
      <w:numFmt w:val="decimal"/>
      <w:lvlText w:val="15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583B06"/>
    <w:multiLevelType w:val="multilevel"/>
    <w:tmpl w:val="0D4098B0"/>
    <w:lvl w:ilvl="0">
      <w:start w:val="5"/>
      <w:numFmt w:val="decimal"/>
      <w:lvlText w:val="5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8640974"/>
    <w:multiLevelType w:val="multilevel"/>
    <w:tmpl w:val="9AD6AA26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B60529"/>
    <w:multiLevelType w:val="multilevel"/>
    <w:tmpl w:val="320454E4"/>
    <w:lvl w:ilvl="0">
      <w:start w:val="9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03122E"/>
    <w:multiLevelType w:val="multilevel"/>
    <w:tmpl w:val="2A7AD46A"/>
    <w:lvl w:ilvl="0">
      <w:start w:val="7"/>
      <w:numFmt w:val="decimal"/>
      <w:lvlText w:val="234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B7375C7"/>
    <w:multiLevelType w:val="hybridMultilevel"/>
    <w:tmpl w:val="CDB64C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997195"/>
    <w:multiLevelType w:val="multilevel"/>
    <w:tmpl w:val="4E6024CC"/>
    <w:lvl w:ilvl="0">
      <w:start w:val="8"/>
      <w:numFmt w:val="decimal"/>
      <w:lvlText w:val="3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6F5EDC"/>
    <w:multiLevelType w:val="hybridMultilevel"/>
    <w:tmpl w:val="ACE2EF80"/>
    <w:lvl w:ilvl="0" w:tplc="241A842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FAF61C4"/>
    <w:multiLevelType w:val="multilevel"/>
    <w:tmpl w:val="F4A87E9E"/>
    <w:lvl w:ilvl="0"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865F06"/>
    <w:multiLevelType w:val="multilevel"/>
    <w:tmpl w:val="52BED43C"/>
    <w:lvl w:ilvl="0">
      <w:start w:val="3"/>
      <w:numFmt w:val="decimal"/>
      <w:lvlText w:val="15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3AC5A7D"/>
    <w:multiLevelType w:val="multilevel"/>
    <w:tmpl w:val="69D0ADEE"/>
    <w:lvl w:ilvl="0">
      <w:start w:val="9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4BE7D81"/>
    <w:multiLevelType w:val="hybridMultilevel"/>
    <w:tmpl w:val="4680EC4C"/>
    <w:lvl w:ilvl="0" w:tplc="07EE977E">
      <w:start w:val="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9">
    <w:nsid w:val="460332C3"/>
    <w:multiLevelType w:val="multilevel"/>
    <w:tmpl w:val="35D46958"/>
    <w:lvl w:ilvl="0">
      <w:start w:val="3"/>
      <w:numFmt w:val="decimal"/>
      <w:lvlText w:val="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6AF7E1F"/>
    <w:multiLevelType w:val="hybridMultilevel"/>
    <w:tmpl w:val="C4AC90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0729AD"/>
    <w:multiLevelType w:val="multilevel"/>
    <w:tmpl w:val="328A2222"/>
    <w:lvl w:ilvl="0">
      <w:start w:val="4"/>
      <w:numFmt w:val="decimal"/>
      <w:lvlText w:val="8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F151A17"/>
    <w:multiLevelType w:val="multilevel"/>
    <w:tmpl w:val="48069AE2"/>
    <w:lvl w:ilvl="0">
      <w:start w:val="7"/>
      <w:numFmt w:val="decimal"/>
      <w:lvlText w:val="101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070176F"/>
    <w:multiLevelType w:val="multilevel"/>
    <w:tmpl w:val="7A5A397E"/>
    <w:lvl w:ilvl="0">
      <w:start w:val="2"/>
      <w:numFmt w:val="decimal"/>
      <w:lvlText w:val="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DC4940"/>
    <w:multiLevelType w:val="multilevel"/>
    <w:tmpl w:val="B8D0764A"/>
    <w:lvl w:ilvl="0">
      <w:start w:val="6"/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11C63E6"/>
    <w:multiLevelType w:val="multilevel"/>
    <w:tmpl w:val="7DB875E0"/>
    <w:lvl w:ilvl="0">
      <w:start w:val="9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27646BD"/>
    <w:multiLevelType w:val="hybridMultilevel"/>
    <w:tmpl w:val="8C181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99064A"/>
    <w:multiLevelType w:val="multilevel"/>
    <w:tmpl w:val="0BC2884A"/>
    <w:lvl w:ilvl="0">
      <w:start w:val="3"/>
      <w:numFmt w:val="decimal"/>
      <w:lvlText w:val="18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A85574"/>
    <w:multiLevelType w:val="multilevel"/>
    <w:tmpl w:val="26EC8FE2"/>
    <w:lvl w:ilvl="0">
      <w:start w:val="2"/>
      <w:numFmt w:val="decimal"/>
      <w:lvlText w:val="4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6CD51BC"/>
    <w:multiLevelType w:val="multilevel"/>
    <w:tmpl w:val="E17CF072"/>
    <w:lvl w:ilvl="0">
      <w:start w:val="7"/>
      <w:numFmt w:val="decimal"/>
      <w:lvlText w:val="10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065C11"/>
    <w:multiLevelType w:val="multilevel"/>
    <w:tmpl w:val="7ABE611C"/>
    <w:lvl w:ilvl="0">
      <w:start w:val="3"/>
      <w:numFmt w:val="decimal"/>
      <w:lvlText w:val="7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E6F1ED9"/>
    <w:multiLevelType w:val="multilevel"/>
    <w:tmpl w:val="49F476B8"/>
    <w:lvl w:ilvl="0">
      <w:start w:val="8"/>
      <w:numFmt w:val="decimal"/>
      <w:lvlText w:val="3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02025F"/>
    <w:multiLevelType w:val="multilevel"/>
    <w:tmpl w:val="51408B5A"/>
    <w:lvl w:ilvl="0">
      <w:start w:val="8"/>
      <w:numFmt w:val="decimal"/>
      <w:lvlText w:val="256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43D4DCB"/>
    <w:multiLevelType w:val="multilevel"/>
    <w:tmpl w:val="77567DF4"/>
    <w:lvl w:ilvl="0">
      <w:numFmt w:val="decimal"/>
      <w:lvlText w:val="4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9915D7"/>
    <w:multiLevelType w:val="multilevel"/>
    <w:tmpl w:val="13FAC804"/>
    <w:lvl w:ilvl="0">
      <w:start w:val="2"/>
      <w:numFmt w:val="decimal"/>
      <w:lvlText w:val="4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F01555"/>
    <w:multiLevelType w:val="multilevel"/>
    <w:tmpl w:val="286066EE"/>
    <w:lvl w:ilvl="0">
      <w:start w:val="9"/>
      <w:numFmt w:val="decimal"/>
      <w:lvlText w:val="1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A07E97"/>
    <w:multiLevelType w:val="multilevel"/>
    <w:tmpl w:val="939C31D6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76D11F7"/>
    <w:multiLevelType w:val="multilevel"/>
    <w:tmpl w:val="C84EDF18"/>
    <w:lvl w:ilvl="0">
      <w:start w:val="3"/>
      <w:numFmt w:val="decimal"/>
      <w:lvlText w:val="4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E61D56"/>
    <w:multiLevelType w:val="multilevel"/>
    <w:tmpl w:val="35BA7152"/>
    <w:lvl w:ilvl="0">
      <w:start w:val="9"/>
      <w:numFmt w:val="decimal"/>
      <w:lvlText w:val="6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7F1443B"/>
    <w:multiLevelType w:val="multilevel"/>
    <w:tmpl w:val="7C4C0A26"/>
    <w:lvl w:ilvl="0">
      <w:start w:val="6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FB1EE0"/>
    <w:multiLevelType w:val="multilevel"/>
    <w:tmpl w:val="5802E15E"/>
    <w:lvl w:ilvl="0">
      <w:start w:val="8"/>
      <w:numFmt w:val="decimal"/>
      <w:lvlText w:val="193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D2B583C"/>
    <w:multiLevelType w:val="multilevel"/>
    <w:tmpl w:val="7FEAA0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>
    <w:nsid w:val="6F1414B6"/>
    <w:multiLevelType w:val="multilevel"/>
    <w:tmpl w:val="94FAD270"/>
    <w:lvl w:ilvl="0">
      <w:start w:val="1"/>
      <w:numFmt w:val="decimal"/>
      <w:lvlText w:val="42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F6F4B02"/>
    <w:multiLevelType w:val="multilevel"/>
    <w:tmpl w:val="B0B47B02"/>
    <w:lvl w:ilvl="0">
      <w:numFmt w:val="decimal"/>
      <w:lvlText w:val="7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0A10F6B"/>
    <w:multiLevelType w:val="multilevel"/>
    <w:tmpl w:val="5840E36E"/>
    <w:lvl w:ilvl="0">
      <w:start w:val="2"/>
      <w:numFmt w:val="decimal"/>
      <w:lvlText w:val="7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3BF3A1C"/>
    <w:multiLevelType w:val="multilevel"/>
    <w:tmpl w:val="17465B40"/>
    <w:lvl w:ilvl="0">
      <w:start w:val="3"/>
      <w:numFmt w:val="decimal"/>
      <w:lvlText w:val="10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72933A1"/>
    <w:multiLevelType w:val="hybridMultilevel"/>
    <w:tmpl w:val="3C9C9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0E0A64"/>
    <w:multiLevelType w:val="multilevel"/>
    <w:tmpl w:val="9F98F63C"/>
    <w:lvl w:ilvl="0">
      <w:numFmt w:val="decimal"/>
      <w:lvlText w:val="42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B7458F9"/>
    <w:multiLevelType w:val="multilevel"/>
    <w:tmpl w:val="1FCAF2B0"/>
    <w:lvl w:ilvl="0">
      <w:start w:val="6"/>
      <w:numFmt w:val="decimal"/>
      <w:lvlText w:val="44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B7D4687"/>
    <w:multiLevelType w:val="multilevel"/>
    <w:tmpl w:val="EFDA3120"/>
    <w:lvl w:ilvl="0">
      <w:numFmt w:val="decimal"/>
      <w:lvlText w:val="8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E0F6179"/>
    <w:multiLevelType w:val="multilevel"/>
    <w:tmpl w:val="70C24B30"/>
    <w:lvl w:ilvl="0">
      <w:start w:val="7"/>
      <w:numFmt w:val="decimal"/>
      <w:lvlText w:val="178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E38068C"/>
    <w:multiLevelType w:val="multilevel"/>
    <w:tmpl w:val="AF7C955A"/>
    <w:lvl w:ilvl="0">
      <w:start w:val="8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F245163"/>
    <w:multiLevelType w:val="multilevel"/>
    <w:tmpl w:val="0C80D8DE"/>
    <w:lvl w:ilvl="0">
      <w:start w:val="1"/>
      <w:numFmt w:val="decimal"/>
      <w:lvlText w:val="21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F733E23"/>
    <w:multiLevelType w:val="multilevel"/>
    <w:tmpl w:val="FAD0B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9"/>
  </w:num>
  <w:num w:numId="3">
    <w:abstractNumId w:val="60"/>
  </w:num>
  <w:num w:numId="4">
    <w:abstractNumId w:val="36"/>
  </w:num>
  <w:num w:numId="5">
    <w:abstractNumId w:val="47"/>
  </w:num>
  <w:num w:numId="6">
    <w:abstractNumId w:val="73"/>
  </w:num>
  <w:num w:numId="7">
    <w:abstractNumId w:val="10"/>
  </w:num>
  <w:num w:numId="8">
    <w:abstractNumId w:val="14"/>
  </w:num>
  <w:num w:numId="9">
    <w:abstractNumId w:val="52"/>
  </w:num>
  <w:num w:numId="10">
    <w:abstractNumId w:val="31"/>
  </w:num>
  <w:num w:numId="11">
    <w:abstractNumId w:val="42"/>
  </w:num>
  <w:num w:numId="12">
    <w:abstractNumId w:val="27"/>
  </w:num>
  <w:num w:numId="13">
    <w:abstractNumId w:val="44"/>
  </w:num>
  <w:num w:numId="14">
    <w:abstractNumId w:val="33"/>
  </w:num>
  <w:num w:numId="15">
    <w:abstractNumId w:val="5"/>
  </w:num>
  <w:num w:numId="16">
    <w:abstractNumId w:val="2"/>
  </w:num>
  <w:num w:numId="17">
    <w:abstractNumId w:val="21"/>
  </w:num>
  <w:num w:numId="18">
    <w:abstractNumId w:val="41"/>
  </w:num>
  <w:num w:numId="19">
    <w:abstractNumId w:val="63"/>
  </w:num>
  <w:num w:numId="20">
    <w:abstractNumId w:val="43"/>
  </w:num>
  <w:num w:numId="21">
    <w:abstractNumId w:val="1"/>
  </w:num>
  <w:num w:numId="22">
    <w:abstractNumId w:val="48"/>
  </w:num>
  <w:num w:numId="23">
    <w:abstractNumId w:val="19"/>
  </w:num>
  <w:num w:numId="24">
    <w:abstractNumId w:val="45"/>
  </w:num>
  <w:num w:numId="25">
    <w:abstractNumId w:val="35"/>
  </w:num>
  <w:num w:numId="26">
    <w:abstractNumId w:val="7"/>
  </w:num>
  <w:num w:numId="27">
    <w:abstractNumId w:val="37"/>
  </w:num>
  <w:num w:numId="28">
    <w:abstractNumId w:val="6"/>
  </w:num>
  <w:num w:numId="29">
    <w:abstractNumId w:val="23"/>
  </w:num>
  <w:num w:numId="30">
    <w:abstractNumId w:val="64"/>
  </w:num>
  <w:num w:numId="31">
    <w:abstractNumId w:val="50"/>
  </w:num>
  <w:num w:numId="32">
    <w:abstractNumId w:val="69"/>
  </w:num>
  <w:num w:numId="33">
    <w:abstractNumId w:val="65"/>
  </w:num>
  <w:num w:numId="34">
    <w:abstractNumId w:val="17"/>
  </w:num>
  <w:num w:numId="35">
    <w:abstractNumId w:val="30"/>
  </w:num>
  <w:num w:numId="36">
    <w:abstractNumId w:val="13"/>
  </w:num>
  <w:num w:numId="37">
    <w:abstractNumId w:val="0"/>
  </w:num>
  <w:num w:numId="38">
    <w:abstractNumId w:val="25"/>
  </w:num>
  <w:num w:numId="39">
    <w:abstractNumId w:val="68"/>
  </w:num>
  <w:num w:numId="40">
    <w:abstractNumId w:val="54"/>
  </w:num>
  <w:num w:numId="41">
    <w:abstractNumId w:val="70"/>
  </w:num>
  <w:num w:numId="42">
    <w:abstractNumId w:val="67"/>
  </w:num>
  <w:num w:numId="43">
    <w:abstractNumId w:val="72"/>
  </w:num>
  <w:num w:numId="44">
    <w:abstractNumId w:val="26"/>
  </w:num>
  <w:num w:numId="45">
    <w:abstractNumId w:val="4"/>
  </w:num>
  <w:num w:numId="46">
    <w:abstractNumId w:val="12"/>
  </w:num>
  <w:num w:numId="47">
    <w:abstractNumId w:val="59"/>
  </w:num>
  <w:num w:numId="48">
    <w:abstractNumId w:val="57"/>
  </w:num>
  <w:num w:numId="49">
    <w:abstractNumId w:val="16"/>
  </w:num>
  <w:num w:numId="50">
    <w:abstractNumId w:val="3"/>
  </w:num>
  <w:num w:numId="51">
    <w:abstractNumId w:val="29"/>
  </w:num>
  <w:num w:numId="52">
    <w:abstractNumId w:val="71"/>
  </w:num>
  <w:num w:numId="53">
    <w:abstractNumId w:val="20"/>
  </w:num>
  <w:num w:numId="54">
    <w:abstractNumId w:val="15"/>
  </w:num>
  <w:num w:numId="55">
    <w:abstractNumId w:val="18"/>
  </w:num>
  <w:num w:numId="56">
    <w:abstractNumId w:val="55"/>
  </w:num>
  <w:num w:numId="57">
    <w:abstractNumId w:val="22"/>
  </w:num>
  <w:num w:numId="58">
    <w:abstractNumId w:val="11"/>
  </w:num>
  <w:num w:numId="59">
    <w:abstractNumId w:val="51"/>
  </w:num>
  <w:num w:numId="60">
    <w:abstractNumId w:val="56"/>
  </w:num>
  <w:num w:numId="61">
    <w:abstractNumId w:val="24"/>
  </w:num>
  <w:num w:numId="62">
    <w:abstractNumId w:val="62"/>
  </w:num>
  <w:num w:numId="63">
    <w:abstractNumId w:val="58"/>
  </w:num>
  <w:num w:numId="64">
    <w:abstractNumId w:val="53"/>
  </w:num>
  <w:num w:numId="65">
    <w:abstractNumId w:val="28"/>
  </w:num>
  <w:num w:numId="66">
    <w:abstractNumId w:val="8"/>
  </w:num>
  <w:num w:numId="67">
    <w:abstractNumId w:val="40"/>
  </w:num>
  <w:num w:numId="68">
    <w:abstractNumId w:val="61"/>
  </w:num>
  <w:num w:numId="69">
    <w:abstractNumId w:val="66"/>
  </w:num>
  <w:num w:numId="70">
    <w:abstractNumId w:val="34"/>
  </w:num>
  <w:num w:numId="71">
    <w:abstractNumId w:val="32"/>
  </w:num>
  <w:num w:numId="72">
    <w:abstractNumId w:val="38"/>
  </w:num>
  <w:num w:numId="73">
    <w:abstractNumId w:val="9"/>
  </w:num>
  <w:num w:numId="74">
    <w:abstractNumId w:val="4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D4"/>
    <w:rsid w:val="000232E6"/>
    <w:rsid w:val="00044C49"/>
    <w:rsid w:val="00066DE8"/>
    <w:rsid w:val="00070567"/>
    <w:rsid w:val="00087F7A"/>
    <w:rsid w:val="00091ED6"/>
    <w:rsid w:val="000D5487"/>
    <w:rsid w:val="00120D8B"/>
    <w:rsid w:val="00124445"/>
    <w:rsid w:val="00194786"/>
    <w:rsid w:val="001D7467"/>
    <w:rsid w:val="001E7B30"/>
    <w:rsid w:val="001F25D8"/>
    <w:rsid w:val="001F74FD"/>
    <w:rsid w:val="00221F80"/>
    <w:rsid w:val="00223581"/>
    <w:rsid w:val="002964B6"/>
    <w:rsid w:val="00304592"/>
    <w:rsid w:val="00335668"/>
    <w:rsid w:val="00377990"/>
    <w:rsid w:val="004311E2"/>
    <w:rsid w:val="00492401"/>
    <w:rsid w:val="00495FD4"/>
    <w:rsid w:val="004A3072"/>
    <w:rsid w:val="004E482D"/>
    <w:rsid w:val="0053071C"/>
    <w:rsid w:val="0053718C"/>
    <w:rsid w:val="005A35A9"/>
    <w:rsid w:val="005C65AE"/>
    <w:rsid w:val="0063296A"/>
    <w:rsid w:val="006408ED"/>
    <w:rsid w:val="006433BD"/>
    <w:rsid w:val="00646B68"/>
    <w:rsid w:val="00686D96"/>
    <w:rsid w:val="006B6660"/>
    <w:rsid w:val="006D61F6"/>
    <w:rsid w:val="00733BD7"/>
    <w:rsid w:val="007433D7"/>
    <w:rsid w:val="0075359D"/>
    <w:rsid w:val="00783075"/>
    <w:rsid w:val="00797C0A"/>
    <w:rsid w:val="00820C68"/>
    <w:rsid w:val="00822029"/>
    <w:rsid w:val="008676A7"/>
    <w:rsid w:val="00875DC6"/>
    <w:rsid w:val="008D5D6B"/>
    <w:rsid w:val="008E391B"/>
    <w:rsid w:val="00904169"/>
    <w:rsid w:val="00925C2F"/>
    <w:rsid w:val="0094519E"/>
    <w:rsid w:val="009E1822"/>
    <w:rsid w:val="00A23468"/>
    <w:rsid w:val="00A47E02"/>
    <w:rsid w:val="00AA21A1"/>
    <w:rsid w:val="00B0048E"/>
    <w:rsid w:val="00B208CB"/>
    <w:rsid w:val="00B34FB6"/>
    <w:rsid w:val="00B706D5"/>
    <w:rsid w:val="00B83987"/>
    <w:rsid w:val="00B9678F"/>
    <w:rsid w:val="00BA0DF8"/>
    <w:rsid w:val="00BB13B1"/>
    <w:rsid w:val="00C054FC"/>
    <w:rsid w:val="00C15DD8"/>
    <w:rsid w:val="00C2237E"/>
    <w:rsid w:val="00C2677C"/>
    <w:rsid w:val="00C477A3"/>
    <w:rsid w:val="00C84FE5"/>
    <w:rsid w:val="00C91123"/>
    <w:rsid w:val="00CB3C41"/>
    <w:rsid w:val="00CD4CDD"/>
    <w:rsid w:val="00D17F97"/>
    <w:rsid w:val="00D21E95"/>
    <w:rsid w:val="00D55A87"/>
    <w:rsid w:val="00D74FBD"/>
    <w:rsid w:val="00D7753C"/>
    <w:rsid w:val="00DA3218"/>
    <w:rsid w:val="00DA5F1F"/>
    <w:rsid w:val="00DD3A64"/>
    <w:rsid w:val="00E11A96"/>
    <w:rsid w:val="00E41D3C"/>
    <w:rsid w:val="00E96B5C"/>
    <w:rsid w:val="00F341F7"/>
    <w:rsid w:val="00F37845"/>
    <w:rsid w:val="00F50CDD"/>
    <w:rsid w:val="00F774F4"/>
    <w:rsid w:val="00F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90487-366C-4E07-AE64-90302DE5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spacing w:line="322" w:lineRule="exact"/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rsid w:val="00C84F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C84FE5"/>
    <w:pPr>
      <w:ind w:left="720"/>
      <w:contextualSpacing/>
    </w:pPr>
  </w:style>
  <w:style w:type="paragraph" w:customStyle="1" w:styleId="ab">
    <w:name w:val="Содержимое таблицы"/>
    <w:basedOn w:val="a"/>
    <w:rsid w:val="00C84FE5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11">
    <w:name w:val="Без интервала1"/>
    <w:rsid w:val="00C84FE5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NoSpacing1">
    <w:name w:val="No Spacing1"/>
    <w:rsid w:val="00C84FE5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szCs w:val="22"/>
      <w:lang w:val="ru-RU" w:eastAsia="ru-RU" w:bidi="ar-SA"/>
    </w:rPr>
  </w:style>
  <w:style w:type="character" w:customStyle="1" w:styleId="ac">
    <w:name w:val="Стиль черній"/>
    <w:rsid w:val="00C84FE5"/>
    <w:rPr>
      <w:color w:val="008000"/>
    </w:rPr>
  </w:style>
  <w:style w:type="paragraph" w:customStyle="1" w:styleId="210">
    <w:name w:val="Основной текст (2)1"/>
    <w:basedOn w:val="a"/>
    <w:uiPriority w:val="99"/>
    <w:rsid w:val="001D7467"/>
    <w:pPr>
      <w:widowControl w:val="0"/>
      <w:shd w:val="clear" w:color="auto" w:fill="FFFFFF"/>
      <w:ind w:firstLine="0"/>
    </w:pPr>
    <w:rPr>
      <w:rFonts w:ascii="Times New Roman" w:hAnsi="Times New Roman" w:cs="Times New Roman"/>
      <w:color w:val="auto"/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AA21A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21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21A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21A1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D3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3A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CB48-2DC3-4ECE-A967-BD84C3CA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2018-03-01T12:45:00Z</cp:lastPrinted>
  <dcterms:created xsi:type="dcterms:W3CDTF">2018-02-27T11:23:00Z</dcterms:created>
  <dcterms:modified xsi:type="dcterms:W3CDTF">2018-06-06T07:41:00Z</dcterms:modified>
</cp:coreProperties>
</file>