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B" w:rsidRDefault="0096578B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23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96578B">
        <w:rPr>
          <w:rFonts w:ascii="Times New Roman" w:hAnsi="Times New Roman" w:cs="Times New Roman"/>
          <w:sz w:val="28"/>
          <w:szCs w:val="28"/>
        </w:rPr>
        <w:t>18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96578B">
        <w:rPr>
          <w:rFonts w:ascii="Times New Roman" w:hAnsi="Times New Roman" w:cs="Times New Roman"/>
          <w:sz w:val="28"/>
          <w:szCs w:val="28"/>
        </w:rPr>
        <w:t>ше мінімальної заробітної плати та надання пільг багатодітним сім’ям за фактичним місцем проживання.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C504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cp:lastPrinted>2018-01-12T08:10:00Z</cp:lastPrinted>
  <dcterms:created xsi:type="dcterms:W3CDTF">2018-07-19T12:58:00Z</dcterms:created>
  <dcterms:modified xsi:type="dcterms:W3CDTF">2019-05-23T11:09:00Z</dcterms:modified>
</cp:coreProperties>
</file>