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E5" w:rsidRDefault="002E1FE5" w:rsidP="002E1FE5">
      <w:pPr>
        <w:ind w:left="6379"/>
        <w:jc w:val="left"/>
        <w:rPr>
          <w:sz w:val="26"/>
          <w:szCs w:val="26"/>
          <w:lang w:eastAsia="uk-UA"/>
        </w:rPr>
      </w:pPr>
      <w:r>
        <w:rPr>
          <w:sz w:val="26"/>
          <w:szCs w:val="26"/>
          <w:lang w:eastAsia="uk-UA"/>
        </w:rPr>
        <w:t>ЗАТВЕРДЖЕНО</w:t>
      </w:r>
    </w:p>
    <w:p w:rsidR="002E1FE5" w:rsidRDefault="002E1FE5" w:rsidP="002E1FE5">
      <w:pPr>
        <w:pStyle w:val="docdata"/>
        <w:spacing w:before="0" w:beforeAutospacing="0" w:after="0" w:afterAutospacing="0"/>
        <w:ind w:left="6379"/>
        <w:rPr>
          <w:sz w:val="26"/>
          <w:szCs w:val="26"/>
        </w:rPr>
      </w:pPr>
      <w:r>
        <w:rPr>
          <w:color w:val="000000"/>
          <w:sz w:val="26"/>
          <w:szCs w:val="26"/>
        </w:rPr>
        <w:t>Наказ відділу надання адміністративних послуг</w:t>
      </w:r>
    </w:p>
    <w:p w:rsidR="002E1FE5" w:rsidRDefault="002E1FE5" w:rsidP="002E1FE5">
      <w:pPr>
        <w:pStyle w:val="ab"/>
        <w:spacing w:before="0" w:beforeAutospacing="0" w:after="0" w:afterAutospacing="0"/>
        <w:ind w:left="6379"/>
        <w:rPr>
          <w:sz w:val="26"/>
          <w:szCs w:val="26"/>
        </w:rPr>
      </w:pPr>
      <w:r>
        <w:rPr>
          <w:color w:val="000000"/>
          <w:sz w:val="26"/>
          <w:szCs w:val="26"/>
        </w:rPr>
        <w:t>Попаснянської райдержадміністрації</w:t>
      </w:r>
    </w:p>
    <w:p w:rsidR="002E1FE5" w:rsidRDefault="002E1FE5" w:rsidP="002E1FE5">
      <w:pPr>
        <w:ind w:left="6379"/>
        <w:jc w:val="left"/>
        <w:rPr>
          <w:sz w:val="26"/>
          <w:szCs w:val="26"/>
          <w:u w:val="single"/>
          <w:lang w:val="ru-RU" w:eastAsia="uk-UA"/>
        </w:rPr>
      </w:pPr>
      <w:r>
        <w:rPr>
          <w:sz w:val="26"/>
          <w:szCs w:val="26"/>
          <w:u w:val="single"/>
          <w:lang w:eastAsia="uk-UA"/>
        </w:rPr>
        <w:t>від «01» жовтня 2018 р.</w:t>
      </w:r>
      <w:r>
        <w:rPr>
          <w:sz w:val="26"/>
          <w:szCs w:val="26"/>
          <w:u w:val="single"/>
          <w:lang w:val="ru-RU" w:eastAsia="uk-UA"/>
        </w:rPr>
        <w:t xml:space="preserve"> №17</w:t>
      </w:r>
    </w:p>
    <w:p w:rsidR="002E1FE5" w:rsidRDefault="002E1FE5" w:rsidP="002E1FE5">
      <w:pPr>
        <w:pStyle w:val="docdata"/>
        <w:spacing w:before="0" w:beforeAutospacing="0" w:after="0" w:afterAutospacing="0"/>
        <w:ind w:left="6379"/>
      </w:pPr>
      <w:r>
        <w:rPr>
          <w:color w:val="000000"/>
        </w:rPr>
        <w:t>(в редакції наказу</w:t>
      </w:r>
    </w:p>
    <w:p w:rsidR="002E1FE5" w:rsidRDefault="002E1FE5" w:rsidP="002E1FE5">
      <w:pPr>
        <w:pStyle w:val="ab"/>
        <w:spacing w:before="0" w:beforeAutospacing="0" w:after="0" w:afterAutospacing="0"/>
        <w:ind w:left="6379"/>
      </w:pPr>
      <w:r>
        <w:rPr>
          <w:color w:val="000000"/>
          <w:u w:val="single"/>
        </w:rPr>
        <w:t>від «05» лютого 2020 року № 1</w:t>
      </w:r>
      <w:r>
        <w:rPr>
          <w:color w:val="000000"/>
        </w:rPr>
        <w:t>)</w:t>
      </w:r>
    </w:p>
    <w:p w:rsidR="001651D9" w:rsidRPr="002E1FE5" w:rsidRDefault="001651D9" w:rsidP="00F03E60">
      <w:pPr>
        <w:jc w:val="center"/>
        <w:rPr>
          <w:b/>
          <w:sz w:val="26"/>
          <w:szCs w:val="26"/>
          <w:lang w:val="ru-RU" w:eastAsia="uk-UA"/>
        </w:rPr>
      </w:pPr>
      <w:bookmarkStart w:id="0" w:name="_GoBack"/>
      <w:bookmarkEnd w:id="0"/>
    </w:p>
    <w:p w:rsidR="00964242" w:rsidRPr="00F94EC9" w:rsidRDefault="00964242" w:rsidP="00F03E60">
      <w:pPr>
        <w:jc w:val="center"/>
        <w:rPr>
          <w:b/>
          <w:sz w:val="26"/>
          <w:szCs w:val="26"/>
          <w:lang w:eastAsia="uk-UA"/>
        </w:rPr>
      </w:pPr>
    </w:p>
    <w:p w:rsidR="00CC122F" w:rsidRPr="00F94EC9" w:rsidRDefault="00CC122F" w:rsidP="00CC122F">
      <w:pPr>
        <w:jc w:val="center"/>
        <w:rPr>
          <w:b/>
          <w:sz w:val="26"/>
          <w:szCs w:val="26"/>
          <w:lang w:eastAsia="uk-UA"/>
        </w:rPr>
      </w:pPr>
      <w:r w:rsidRPr="00F94EC9">
        <w:rPr>
          <w:b/>
          <w:sz w:val="26"/>
          <w:szCs w:val="26"/>
          <w:lang w:eastAsia="uk-UA"/>
        </w:rPr>
        <w:t xml:space="preserve">ІНФОРМАЦІЙНА КАРТКА </w:t>
      </w:r>
      <w:r w:rsidR="003A33FA">
        <w:rPr>
          <w:b/>
          <w:sz w:val="26"/>
          <w:szCs w:val="26"/>
          <w:lang w:eastAsia="uk-UA"/>
        </w:rPr>
        <w:t>№</w:t>
      </w:r>
      <w:r w:rsidR="009C50EC">
        <w:rPr>
          <w:b/>
          <w:sz w:val="26"/>
          <w:szCs w:val="26"/>
          <w:lang w:eastAsia="uk-UA"/>
        </w:rPr>
        <w:t xml:space="preserve"> </w:t>
      </w:r>
      <w:r w:rsidR="0089334D">
        <w:rPr>
          <w:b/>
          <w:sz w:val="26"/>
          <w:szCs w:val="26"/>
          <w:lang w:eastAsia="uk-UA"/>
        </w:rPr>
        <w:t>31-05</w:t>
      </w:r>
    </w:p>
    <w:p w:rsidR="00CC122F" w:rsidRPr="00F94EC9" w:rsidRDefault="00CC122F" w:rsidP="00CC122F">
      <w:pPr>
        <w:tabs>
          <w:tab w:val="left" w:pos="3969"/>
        </w:tabs>
        <w:jc w:val="center"/>
        <w:rPr>
          <w:b/>
          <w:sz w:val="26"/>
          <w:szCs w:val="26"/>
          <w:lang w:eastAsia="uk-UA"/>
        </w:rPr>
      </w:pPr>
      <w:r w:rsidRPr="00F94EC9">
        <w:rPr>
          <w:b/>
          <w:sz w:val="26"/>
          <w:szCs w:val="26"/>
          <w:lang w:eastAsia="uk-UA"/>
        </w:rPr>
        <w:t>адміністративної посл</w:t>
      </w:r>
      <w:bookmarkStart w:id="1" w:name="n12"/>
      <w:bookmarkEnd w:id="1"/>
      <w:r w:rsidR="00E37C15">
        <w:rPr>
          <w:b/>
          <w:sz w:val="26"/>
          <w:szCs w:val="26"/>
          <w:lang w:eastAsia="uk-UA"/>
        </w:rPr>
        <w:t>уги</w:t>
      </w:r>
    </w:p>
    <w:p w:rsidR="00F8034B" w:rsidRPr="00C66D68" w:rsidRDefault="00C66D68" w:rsidP="00CE5B7A">
      <w:pPr>
        <w:jc w:val="center"/>
        <w:rPr>
          <w:b/>
          <w:bCs/>
          <w:sz w:val="26"/>
          <w:szCs w:val="26"/>
          <w:u w:val="single"/>
        </w:rPr>
      </w:pPr>
      <w:bookmarkStart w:id="2" w:name="n13"/>
      <w:bookmarkEnd w:id="2"/>
      <w:r w:rsidRPr="00C66D68">
        <w:rPr>
          <w:b/>
          <w:bCs/>
          <w:sz w:val="26"/>
          <w:szCs w:val="26"/>
          <w:u w:val="single"/>
        </w:rPr>
        <w:t>д</w:t>
      </w:r>
      <w:r w:rsidR="00F8034B" w:rsidRPr="00964242">
        <w:rPr>
          <w:b/>
          <w:bCs/>
          <w:sz w:val="26"/>
          <w:szCs w:val="26"/>
        </w:rPr>
        <w:t>ерж</w:t>
      </w:r>
      <w:r w:rsidR="00CE5B7A" w:rsidRPr="00964242">
        <w:rPr>
          <w:b/>
          <w:bCs/>
          <w:sz w:val="26"/>
          <w:szCs w:val="26"/>
        </w:rPr>
        <w:t xml:space="preserve">авна реєстрація права власності </w:t>
      </w:r>
      <w:r w:rsidR="00F8034B" w:rsidRPr="00964242">
        <w:rPr>
          <w:b/>
          <w:bCs/>
          <w:sz w:val="26"/>
          <w:szCs w:val="26"/>
        </w:rPr>
        <w:t>на нерухоме майно</w:t>
      </w:r>
    </w:p>
    <w:p w:rsidR="001651D9" w:rsidRPr="00F94EC9" w:rsidRDefault="001651D9" w:rsidP="00F03E60">
      <w:pPr>
        <w:jc w:val="center"/>
        <w:rPr>
          <w:lang w:eastAsia="uk-UA"/>
        </w:rPr>
      </w:pPr>
    </w:p>
    <w:p w:rsidR="00F03E60" w:rsidRPr="00EB4EB5" w:rsidRDefault="00EB4EB5" w:rsidP="00BE5E7F">
      <w:pPr>
        <w:jc w:val="center"/>
        <w:rPr>
          <w:u w:val="single"/>
          <w:lang w:eastAsia="uk-UA"/>
        </w:rPr>
      </w:pPr>
      <w:r w:rsidRPr="00EB4EB5">
        <w:rPr>
          <w:u w:val="single"/>
          <w:lang w:eastAsia="uk-UA"/>
        </w:rPr>
        <w:t>Відділ надання адміністративних послуг Попаснянської РДА</w:t>
      </w:r>
    </w:p>
    <w:p w:rsidR="003945B6" w:rsidRPr="00F94EC9" w:rsidRDefault="003945B6" w:rsidP="003945B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F94EC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40"/>
        <w:gridCol w:w="3134"/>
        <w:gridCol w:w="6458"/>
      </w:tblGrid>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3" w:name="n14"/>
            <w:bookmarkEnd w:id="3"/>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Місцезнаходження </w:t>
            </w:r>
          </w:p>
        </w:tc>
        <w:tc>
          <w:tcPr>
            <w:tcW w:w="3187" w:type="pct"/>
            <w:tcBorders>
              <w:top w:val="outset" w:sz="6" w:space="0" w:color="000000"/>
              <w:left w:val="outset" w:sz="6" w:space="0" w:color="000000"/>
              <w:bottom w:val="outset" w:sz="6" w:space="0" w:color="000000"/>
              <w:right w:val="outset" w:sz="6" w:space="0" w:color="000000"/>
            </w:tcBorders>
            <w:hideMark/>
          </w:tcPr>
          <w:p w:rsidR="00655835" w:rsidRPr="005066BD" w:rsidRDefault="00655835" w:rsidP="00B92913">
            <w:pPr>
              <w:ind w:firstLine="151"/>
              <w:rPr>
                <w:sz w:val="24"/>
                <w:szCs w:val="24"/>
                <w:lang w:eastAsia="uk-UA"/>
              </w:rPr>
            </w:pPr>
            <w:r w:rsidRPr="005066BD">
              <w:rPr>
                <w:sz w:val="24"/>
                <w:szCs w:val="24"/>
                <w:lang w:eastAsia="uk-UA"/>
              </w:rPr>
              <w:t xml:space="preserve">93300, </w:t>
            </w:r>
            <w:r w:rsidR="00B92913" w:rsidRPr="005066BD">
              <w:rPr>
                <w:sz w:val="24"/>
                <w:szCs w:val="24"/>
                <w:lang w:eastAsia="uk-UA"/>
              </w:rPr>
              <w:t>Україна, Луганська область</w:t>
            </w:r>
            <w:r w:rsidR="00EB4EB5" w:rsidRPr="005066BD">
              <w:rPr>
                <w:sz w:val="24"/>
                <w:szCs w:val="24"/>
                <w:lang w:eastAsia="uk-UA"/>
              </w:rPr>
              <w:t>,</w:t>
            </w:r>
            <w:r w:rsidR="005066BD">
              <w:rPr>
                <w:sz w:val="24"/>
                <w:szCs w:val="24"/>
                <w:lang w:val="ru-RU" w:eastAsia="uk-UA"/>
              </w:rPr>
              <w:t xml:space="preserve"> </w:t>
            </w:r>
            <w:r w:rsidRPr="005066BD">
              <w:rPr>
                <w:sz w:val="24"/>
                <w:szCs w:val="24"/>
                <w:lang w:eastAsia="uk-UA"/>
              </w:rPr>
              <w:t xml:space="preserve">м. Попасна, </w:t>
            </w:r>
          </w:p>
          <w:p w:rsidR="003945B6" w:rsidRPr="005066BD" w:rsidRDefault="00EA12B1" w:rsidP="00B92913">
            <w:pPr>
              <w:ind w:firstLine="151"/>
              <w:rPr>
                <w:sz w:val="24"/>
                <w:szCs w:val="24"/>
                <w:lang w:eastAsia="uk-UA"/>
              </w:rPr>
            </w:pPr>
            <w:r w:rsidRPr="005066BD">
              <w:rPr>
                <w:sz w:val="24"/>
                <w:szCs w:val="24"/>
                <w:lang w:eastAsia="uk-UA"/>
              </w:rPr>
              <w:t>вул</w:t>
            </w:r>
            <w:r w:rsidR="00B92913" w:rsidRPr="005066BD">
              <w:rPr>
                <w:sz w:val="24"/>
                <w:szCs w:val="24"/>
                <w:lang w:eastAsia="uk-UA"/>
              </w:rPr>
              <w:t>. Миру, 151</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Інформація щодо режиму роботи </w:t>
            </w:r>
          </w:p>
        </w:tc>
        <w:tc>
          <w:tcPr>
            <w:tcW w:w="3187" w:type="pct"/>
            <w:tcBorders>
              <w:top w:val="outset" w:sz="6" w:space="0" w:color="000000"/>
              <w:left w:val="outset" w:sz="6" w:space="0" w:color="000000"/>
              <w:bottom w:val="outset" w:sz="6" w:space="0" w:color="000000"/>
              <w:right w:val="outset" w:sz="6" w:space="0" w:color="000000"/>
            </w:tcBorders>
            <w:hideMark/>
          </w:tcPr>
          <w:p w:rsidR="00EB4EB5" w:rsidRPr="005066BD" w:rsidRDefault="00EB4EB5" w:rsidP="00B92913">
            <w:pPr>
              <w:ind w:firstLine="151"/>
              <w:jc w:val="left"/>
              <w:rPr>
                <w:sz w:val="24"/>
                <w:szCs w:val="24"/>
                <w:lang w:eastAsia="uk-UA"/>
              </w:rPr>
            </w:pPr>
            <w:r w:rsidRPr="005066BD">
              <w:rPr>
                <w:sz w:val="24"/>
                <w:szCs w:val="24"/>
                <w:lang w:eastAsia="uk-UA"/>
              </w:rPr>
              <w:t>Понеділок, середа, четвер - з 8:00 до 17:00</w:t>
            </w:r>
          </w:p>
          <w:p w:rsidR="00EB4EB5" w:rsidRPr="005066BD" w:rsidRDefault="00EB4EB5" w:rsidP="00B92913">
            <w:pPr>
              <w:ind w:firstLine="151"/>
              <w:jc w:val="left"/>
              <w:rPr>
                <w:sz w:val="24"/>
                <w:szCs w:val="24"/>
                <w:lang w:eastAsia="uk-UA"/>
              </w:rPr>
            </w:pPr>
            <w:r w:rsidRPr="005066BD">
              <w:rPr>
                <w:sz w:val="24"/>
                <w:szCs w:val="24"/>
                <w:lang w:eastAsia="uk-UA"/>
              </w:rPr>
              <w:t>Вівторок – з 8.00 до 20.00</w:t>
            </w:r>
          </w:p>
          <w:p w:rsidR="00EB4EB5" w:rsidRPr="005066BD" w:rsidRDefault="00EB4EB5" w:rsidP="00B92913">
            <w:pPr>
              <w:ind w:firstLine="151"/>
              <w:jc w:val="left"/>
              <w:rPr>
                <w:sz w:val="24"/>
                <w:szCs w:val="24"/>
                <w:lang w:eastAsia="uk-UA"/>
              </w:rPr>
            </w:pPr>
            <w:r w:rsidRPr="005066BD">
              <w:rPr>
                <w:sz w:val="24"/>
                <w:szCs w:val="24"/>
                <w:lang w:eastAsia="uk-UA"/>
              </w:rPr>
              <w:t>П‘ятниця з 8 до 16:00</w:t>
            </w:r>
          </w:p>
          <w:p w:rsidR="003945B6" w:rsidRPr="005066BD" w:rsidRDefault="00EB4EB5" w:rsidP="00B92913">
            <w:pPr>
              <w:ind w:firstLine="151"/>
              <w:jc w:val="left"/>
              <w:rPr>
                <w:sz w:val="24"/>
                <w:szCs w:val="24"/>
                <w:lang w:eastAsia="uk-UA"/>
              </w:rPr>
            </w:pPr>
            <w:r w:rsidRPr="005066BD">
              <w:rPr>
                <w:sz w:val="24"/>
                <w:szCs w:val="24"/>
                <w:lang w:eastAsia="uk-UA"/>
              </w:rPr>
              <w:t>Субота, Неділя -  Вихідний</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Телефон/факс (довідки), адреса електронної пошти та веб-сайт </w:t>
            </w:r>
          </w:p>
        </w:tc>
        <w:tc>
          <w:tcPr>
            <w:tcW w:w="3187" w:type="pct"/>
            <w:tcBorders>
              <w:top w:val="outset" w:sz="6" w:space="0" w:color="000000"/>
              <w:left w:val="outset" w:sz="6" w:space="0" w:color="000000"/>
              <w:bottom w:val="outset" w:sz="6" w:space="0" w:color="000000"/>
              <w:right w:val="outset" w:sz="6" w:space="0" w:color="000000"/>
            </w:tcBorders>
            <w:hideMark/>
          </w:tcPr>
          <w:p w:rsidR="00EB4EB5" w:rsidRPr="005066BD" w:rsidRDefault="00EB4EB5" w:rsidP="00EB4EB5">
            <w:pPr>
              <w:ind w:firstLine="151"/>
              <w:rPr>
                <w:sz w:val="24"/>
                <w:szCs w:val="24"/>
                <w:lang w:eastAsia="uk-UA"/>
              </w:rPr>
            </w:pPr>
            <w:r w:rsidRPr="005066BD">
              <w:rPr>
                <w:sz w:val="24"/>
                <w:szCs w:val="24"/>
                <w:lang w:eastAsia="uk-UA"/>
              </w:rPr>
              <w:t>(06474)32788</w:t>
            </w:r>
          </w:p>
          <w:p w:rsidR="003945B6" w:rsidRPr="005066BD" w:rsidRDefault="00EA12B1" w:rsidP="00EB4EB5">
            <w:pPr>
              <w:ind w:firstLine="151"/>
              <w:rPr>
                <w:sz w:val="24"/>
                <w:szCs w:val="24"/>
                <w:lang w:eastAsia="uk-UA"/>
              </w:rPr>
            </w:pPr>
            <w:r w:rsidRPr="005066BD">
              <w:rPr>
                <w:sz w:val="24"/>
                <w:szCs w:val="24"/>
                <w:lang w:eastAsia="uk-UA"/>
              </w:rPr>
              <w:t>e-mail: popasna-</w:t>
            </w:r>
            <w:r w:rsidRPr="005066BD">
              <w:rPr>
                <w:sz w:val="24"/>
                <w:szCs w:val="24"/>
                <w:lang w:val="en-US" w:eastAsia="uk-UA"/>
              </w:rPr>
              <w:t>cn</w:t>
            </w:r>
            <w:r w:rsidR="00EA4B58" w:rsidRPr="005066BD">
              <w:rPr>
                <w:sz w:val="24"/>
                <w:szCs w:val="24"/>
                <w:lang w:eastAsia="uk-UA"/>
              </w:rPr>
              <w:t>а</w:t>
            </w:r>
            <w:r w:rsidRPr="005066BD">
              <w:rPr>
                <w:sz w:val="24"/>
                <w:szCs w:val="24"/>
                <w:lang w:val="en-US" w:eastAsia="uk-UA"/>
              </w:rPr>
              <w:t>p</w:t>
            </w:r>
            <w:r w:rsidR="00EB4EB5" w:rsidRPr="005066BD">
              <w:rPr>
                <w:sz w:val="24"/>
                <w:szCs w:val="24"/>
                <w:lang w:eastAsia="uk-UA"/>
              </w:rPr>
              <w:t>@ukr.net</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Default="00F03E60" w:rsidP="007A7278">
            <w:pPr>
              <w:pStyle w:val="a3"/>
              <w:tabs>
                <w:tab w:val="left" w:pos="217"/>
              </w:tabs>
              <w:ind w:left="0" w:firstLine="217"/>
              <w:rPr>
                <w:sz w:val="24"/>
                <w:szCs w:val="24"/>
                <w:lang w:eastAsia="uk-UA"/>
              </w:rPr>
            </w:pPr>
            <w:r w:rsidRPr="00F94EC9">
              <w:rPr>
                <w:sz w:val="24"/>
                <w:szCs w:val="24"/>
                <w:lang w:eastAsia="uk-UA"/>
              </w:rPr>
              <w:t xml:space="preserve">Закон України «Про державну реєстрацію </w:t>
            </w:r>
            <w:r w:rsidR="00921A55">
              <w:rPr>
                <w:sz w:val="24"/>
                <w:szCs w:val="24"/>
                <w:lang w:val="ru-RU" w:eastAsia="uk-UA"/>
              </w:rPr>
              <w:t>речових прав</w:t>
            </w:r>
            <w:r w:rsidR="003A3BBC">
              <w:rPr>
                <w:sz w:val="24"/>
                <w:szCs w:val="24"/>
                <w:lang w:val="ru-RU" w:eastAsia="uk-UA"/>
              </w:rPr>
              <w:t xml:space="preserve"> </w:t>
            </w:r>
            <w:r w:rsidR="00921A55">
              <w:rPr>
                <w:sz w:val="24"/>
                <w:szCs w:val="24"/>
                <w:lang w:eastAsia="uk-UA"/>
              </w:rPr>
              <w:t>на нерухоме майно та їх обтяжень</w:t>
            </w:r>
            <w:r w:rsidRPr="00F94EC9">
              <w:rPr>
                <w:sz w:val="24"/>
                <w:szCs w:val="24"/>
                <w:lang w:eastAsia="uk-UA"/>
              </w:rPr>
              <w:t xml:space="preserve">» </w:t>
            </w:r>
            <w:r w:rsidR="00921A55">
              <w:rPr>
                <w:sz w:val="24"/>
                <w:szCs w:val="24"/>
                <w:lang w:eastAsia="uk-UA"/>
              </w:rPr>
              <w:t>від 01.07.2004 №1952</w:t>
            </w:r>
          </w:p>
          <w:p w:rsidR="00921A55" w:rsidRPr="00F94EC9" w:rsidRDefault="00921A55" w:rsidP="007A7278">
            <w:pPr>
              <w:pStyle w:val="a3"/>
              <w:tabs>
                <w:tab w:val="left" w:pos="217"/>
              </w:tabs>
              <w:ind w:left="0" w:firstLine="217"/>
              <w:rPr>
                <w:sz w:val="24"/>
                <w:szCs w:val="24"/>
                <w:lang w:eastAsia="uk-UA"/>
              </w:rPr>
            </w:pPr>
            <w:r>
              <w:rPr>
                <w:sz w:val="24"/>
                <w:szCs w:val="24"/>
                <w:lang w:eastAsia="uk-UA"/>
              </w:rPr>
              <w:t>Закон України «Про адміністративні послуги» від 06.09.2012 №5203</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tcPr>
          <w:p w:rsidR="00F03E60" w:rsidRDefault="00921A55" w:rsidP="00921A55">
            <w:pPr>
              <w:ind w:firstLine="217"/>
              <w:rPr>
                <w:sz w:val="24"/>
                <w:szCs w:val="24"/>
                <w:lang w:eastAsia="uk-UA"/>
              </w:rPr>
            </w:pPr>
            <w:r>
              <w:rPr>
                <w:sz w:val="24"/>
                <w:szCs w:val="24"/>
                <w:lang w:eastAsia="uk-UA"/>
              </w:rPr>
              <w:t>Постанова Кабінету М</w:t>
            </w:r>
            <w:r w:rsidR="00DA4D34">
              <w:rPr>
                <w:sz w:val="24"/>
                <w:szCs w:val="24"/>
                <w:lang w:eastAsia="uk-UA"/>
              </w:rPr>
              <w:t>іністрів України «Про державну реєстрацію речових прав на нерухоме майно та їх обтяжень» від 25.12.2015р.№1127 ,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№553 від 23.08.2016.</w:t>
            </w:r>
          </w:p>
          <w:p w:rsidR="00DA4D34" w:rsidRPr="00F94EC9" w:rsidRDefault="00DA4D34" w:rsidP="00921A55">
            <w:pPr>
              <w:ind w:firstLine="217"/>
              <w:rPr>
                <w:sz w:val="24"/>
                <w:szCs w:val="24"/>
                <w:lang w:eastAsia="uk-UA"/>
              </w:rPr>
            </w:pPr>
            <w:r>
              <w:rPr>
                <w:sz w:val="24"/>
                <w:szCs w:val="24"/>
                <w:lang w:eastAsia="uk-UA"/>
              </w:rPr>
              <w:t>Розпорядження</w:t>
            </w:r>
            <w:r w:rsidR="00984CF5">
              <w:rPr>
                <w:sz w:val="24"/>
                <w:szCs w:val="24"/>
                <w:lang w:eastAsia="uk-UA"/>
              </w:rPr>
              <w:t xml:space="preserve">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№523-р</w:t>
            </w:r>
            <w:r w:rsidR="001B7182">
              <w:rPr>
                <w:sz w:val="24"/>
                <w:szCs w:val="24"/>
                <w:lang w:eastAsia="uk-UA"/>
              </w:rPr>
              <w:t>, П</w:t>
            </w:r>
            <w:r w:rsidR="001B7182" w:rsidRPr="00A16F1A">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tcPr>
          <w:p w:rsidR="001B7182" w:rsidRDefault="001B7182" w:rsidP="001B7182">
            <w:pPr>
              <w:pStyle w:val="a3"/>
              <w:tabs>
                <w:tab w:val="left" w:pos="0"/>
              </w:tabs>
              <w:ind w:left="9" w:firstLine="217"/>
              <w:rPr>
                <w:sz w:val="24"/>
                <w:szCs w:val="24"/>
                <w:lang w:eastAsia="uk-UA"/>
              </w:rPr>
            </w:pPr>
            <w:r>
              <w:rPr>
                <w:sz w:val="24"/>
                <w:szCs w:val="24"/>
                <w:lang w:eastAsia="uk-UA"/>
              </w:rPr>
              <w:t>Наказ Міністерства юстиції України від 28 березня          2016 року № 898/5 «</w:t>
            </w:r>
            <w:r w:rsidRPr="004B708A">
              <w:rPr>
                <w:sz w:val="24"/>
                <w:szCs w:val="24"/>
                <w:lang w:eastAsia="uk-UA"/>
              </w:rPr>
              <w:t>Про врегулювання відносин,</w:t>
            </w:r>
            <w:r>
              <w:rPr>
                <w:sz w:val="24"/>
                <w:szCs w:val="24"/>
                <w:lang w:eastAsia="uk-UA"/>
              </w:rPr>
              <w:t xml:space="preserve"> </w:t>
            </w:r>
            <w:r w:rsidRPr="004B708A">
              <w:rPr>
                <w:sz w:val="24"/>
                <w:szCs w:val="24"/>
                <w:lang w:eastAsia="uk-UA"/>
              </w:rPr>
              <w:t>пов’язаних з державною реєстрацією</w:t>
            </w:r>
            <w:r>
              <w:rPr>
                <w:sz w:val="24"/>
                <w:szCs w:val="24"/>
                <w:lang w:eastAsia="uk-UA"/>
              </w:rPr>
              <w:t xml:space="preserve"> </w:t>
            </w:r>
            <w:r w:rsidRPr="004B708A">
              <w:rPr>
                <w:sz w:val="24"/>
                <w:szCs w:val="24"/>
                <w:lang w:eastAsia="uk-UA"/>
              </w:rPr>
              <w:t>речових прав на нерухоме майно, що</w:t>
            </w:r>
            <w:r>
              <w:rPr>
                <w:sz w:val="24"/>
                <w:szCs w:val="24"/>
                <w:lang w:eastAsia="uk-UA"/>
              </w:rPr>
              <w:t xml:space="preserve"> </w:t>
            </w:r>
            <w:r w:rsidRPr="004B708A">
              <w:rPr>
                <w:sz w:val="24"/>
                <w:szCs w:val="24"/>
                <w:lang w:eastAsia="uk-UA"/>
              </w:rPr>
              <w:t>розташоване на тимчасово</w:t>
            </w:r>
            <w:r>
              <w:rPr>
                <w:sz w:val="24"/>
                <w:szCs w:val="24"/>
                <w:lang w:eastAsia="uk-UA"/>
              </w:rPr>
              <w:t xml:space="preserve"> </w:t>
            </w:r>
            <w:r w:rsidRPr="004B708A">
              <w:rPr>
                <w:sz w:val="24"/>
                <w:szCs w:val="24"/>
                <w:lang w:eastAsia="uk-UA"/>
              </w:rPr>
              <w:t xml:space="preserve">окупованій території </w:t>
            </w:r>
            <w:r w:rsidRPr="004B708A">
              <w:rPr>
                <w:sz w:val="24"/>
                <w:szCs w:val="24"/>
                <w:lang w:eastAsia="uk-UA"/>
              </w:rPr>
              <w:lastRenderedPageBreak/>
              <w:t>України</w:t>
            </w:r>
            <w:r>
              <w:rPr>
                <w:sz w:val="24"/>
                <w:szCs w:val="24"/>
                <w:lang w:eastAsia="uk-UA"/>
              </w:rPr>
              <w:t xml:space="preserve">», зареєстрований у Міністерстві юстиції України </w:t>
            </w:r>
            <w:r w:rsidRPr="004B708A">
              <w:rPr>
                <w:sz w:val="24"/>
                <w:szCs w:val="24"/>
                <w:lang w:eastAsia="uk-UA"/>
              </w:rPr>
              <w:t>29 березня 2016 року</w:t>
            </w:r>
            <w:r>
              <w:rPr>
                <w:sz w:val="24"/>
                <w:szCs w:val="24"/>
                <w:lang w:eastAsia="uk-UA"/>
              </w:rPr>
              <w:t xml:space="preserve"> </w:t>
            </w:r>
            <w:r w:rsidRPr="004B708A">
              <w:rPr>
                <w:sz w:val="24"/>
                <w:szCs w:val="24"/>
                <w:lang w:eastAsia="uk-UA"/>
              </w:rPr>
              <w:t>за № 468/28598</w:t>
            </w:r>
            <w:r>
              <w:rPr>
                <w:sz w:val="24"/>
                <w:szCs w:val="24"/>
                <w:lang w:eastAsia="uk-UA"/>
              </w:rPr>
              <w:t>;</w:t>
            </w:r>
          </w:p>
          <w:p w:rsidR="000605BE" w:rsidRPr="00BC0D2D" w:rsidRDefault="001B7182" w:rsidP="001B7182">
            <w:pPr>
              <w:pStyle w:val="a3"/>
              <w:tabs>
                <w:tab w:val="left" w:pos="0"/>
              </w:tabs>
              <w:ind w:left="0"/>
              <w:rPr>
                <w:sz w:val="24"/>
                <w:szCs w:val="24"/>
                <w:lang w:eastAsia="uk-UA"/>
              </w:rPr>
            </w:pPr>
            <w:r>
              <w:rPr>
                <w:sz w:val="24"/>
                <w:szCs w:val="24"/>
                <w:lang w:eastAsia="uk-UA"/>
              </w:rPr>
              <w:t>н</w:t>
            </w:r>
            <w:r w:rsidRPr="001112BD">
              <w:rPr>
                <w:sz w:val="24"/>
                <w:szCs w:val="24"/>
                <w:lang w:eastAsia="uk-UA"/>
              </w:rPr>
              <w:t>аказ Міністерства юстиції України від</w:t>
            </w:r>
            <w:r>
              <w:rPr>
                <w:sz w:val="24"/>
                <w:szCs w:val="24"/>
                <w:lang w:eastAsia="uk-UA"/>
              </w:rPr>
              <w:t xml:space="preserve"> 21 листопада      2016 року №</w:t>
            </w:r>
            <w:r w:rsidRPr="001112BD">
              <w:rPr>
                <w:sz w:val="24"/>
                <w:szCs w:val="24"/>
                <w:lang w:eastAsia="uk-UA"/>
              </w:rPr>
              <w:t xml:space="preserve"> 3276/5 </w:t>
            </w:r>
            <w:r>
              <w:rPr>
                <w:sz w:val="24"/>
                <w:szCs w:val="24"/>
                <w:lang w:eastAsia="uk-UA"/>
              </w:rPr>
              <w:t>«</w:t>
            </w:r>
            <w:r w:rsidRPr="001112BD">
              <w:rPr>
                <w:sz w:val="24"/>
                <w:szCs w:val="24"/>
                <w:lang w:eastAsia="uk-UA"/>
              </w:rPr>
              <w:t>Про затвердження Вимог до оформлення заяв та рішень у сфері державної реєстрації речових прав на нерухоме майно та їх обтяжень</w:t>
            </w:r>
            <w:r>
              <w:rPr>
                <w:sz w:val="24"/>
                <w:szCs w:val="24"/>
                <w:lang w:eastAsia="uk-UA"/>
              </w:rPr>
              <w:t>», зареєстрований у Міністерстві юстиції України 21 листопада 2016 року</w:t>
            </w:r>
            <w:r w:rsidRPr="001112BD">
              <w:rPr>
                <w:sz w:val="24"/>
                <w:szCs w:val="24"/>
                <w:lang w:eastAsia="uk-UA"/>
              </w:rPr>
              <w:t xml:space="preserve"> за № 1504/29634</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C74B67">
            <w:pPr>
              <w:jc w:val="center"/>
              <w:rPr>
                <w:sz w:val="24"/>
                <w:szCs w:val="24"/>
                <w:lang w:eastAsia="uk-UA"/>
              </w:rPr>
            </w:pPr>
            <w:r w:rsidRPr="00F94EC9">
              <w:rPr>
                <w:sz w:val="24"/>
                <w:szCs w:val="24"/>
                <w:lang w:eastAsia="uk-UA"/>
              </w:rPr>
              <w:t>7</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F94EC9" w:rsidRDefault="00321381" w:rsidP="0049434E">
            <w:pPr>
              <w:rPr>
                <w:sz w:val="24"/>
                <w:szCs w:val="24"/>
                <w:highlight w:val="yellow"/>
                <w:lang w:eastAsia="uk-UA"/>
              </w:rPr>
            </w:pPr>
            <w:r>
              <w:rPr>
                <w:sz w:val="24"/>
                <w:szCs w:val="24"/>
                <w:lang w:eastAsia="uk-UA"/>
              </w:rPr>
              <w:t>З</w:t>
            </w:r>
            <w:r w:rsidRPr="00051653">
              <w:rPr>
                <w:sz w:val="24"/>
                <w:szCs w:val="24"/>
                <w:lang w:eastAsia="uk-UA"/>
              </w:rPr>
              <w:t>аява заявника до суб’єкта державної реєстрації, державного реєстратора</w:t>
            </w:r>
            <w:r>
              <w:rPr>
                <w:sz w:val="24"/>
                <w:szCs w:val="24"/>
                <w:lang w:eastAsia="uk-UA"/>
              </w:rPr>
              <w:t xml:space="preserve"> речових прав на нерухоме майно, фронт-офісу</w:t>
            </w:r>
            <w:r w:rsidRPr="00051653">
              <w:rPr>
                <w:sz w:val="24"/>
                <w:szCs w:val="24"/>
                <w:lang w:eastAsia="uk-UA"/>
              </w:rPr>
              <w:t>, визначених Законом</w:t>
            </w:r>
            <w:r>
              <w:rPr>
                <w:sz w:val="24"/>
                <w:szCs w:val="24"/>
                <w:lang w:eastAsia="uk-UA"/>
              </w:rPr>
              <w:t xml:space="preserve"> України «Про державну реєстрацію речових прав на нерухоме майно та їх обтяжень»</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C74B67">
            <w:pPr>
              <w:jc w:val="center"/>
              <w:rPr>
                <w:sz w:val="24"/>
                <w:szCs w:val="24"/>
                <w:lang w:eastAsia="uk-UA"/>
              </w:rPr>
            </w:pPr>
            <w:r w:rsidRPr="00F94EC9">
              <w:rPr>
                <w:sz w:val="24"/>
                <w:szCs w:val="24"/>
                <w:lang w:eastAsia="uk-UA"/>
              </w:rPr>
              <w:t>8</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5959BD">
            <w:pPr>
              <w:jc w:val="left"/>
              <w:rPr>
                <w:sz w:val="24"/>
                <w:szCs w:val="24"/>
                <w:lang w:eastAsia="uk-UA"/>
              </w:rPr>
            </w:pPr>
            <w:r w:rsidRPr="00F94EC9">
              <w:rPr>
                <w:sz w:val="24"/>
                <w:szCs w:val="24"/>
                <w:lang w:eastAsia="uk-UA"/>
              </w:rPr>
              <w:t>Вичерпний перелік документів, необхідних для отри</w:t>
            </w:r>
            <w:r w:rsidR="005959BD" w:rsidRPr="00F94EC9">
              <w:rPr>
                <w:sz w:val="24"/>
                <w:szCs w:val="24"/>
                <w:lang w:eastAsia="uk-UA"/>
              </w:rPr>
              <w:t>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Pr="001B7182" w:rsidRDefault="001B7182" w:rsidP="001B7182">
            <w:pPr>
              <w:ind w:firstLine="223"/>
              <w:rPr>
                <w:b/>
                <w:sz w:val="24"/>
                <w:szCs w:val="24"/>
                <w:lang w:eastAsia="uk-UA"/>
              </w:rPr>
            </w:pPr>
            <w:bookmarkStart w:id="4" w:name="n506"/>
            <w:bookmarkEnd w:id="4"/>
            <w:r>
              <w:rPr>
                <w:rFonts w:eastAsia="Lucida Sans Unicode"/>
                <w:b/>
                <w:color w:val="00000A"/>
                <w:sz w:val="24"/>
              </w:rPr>
              <w:t xml:space="preserve">1. </w:t>
            </w:r>
            <w:r w:rsidRPr="001B7182">
              <w:rPr>
                <w:rFonts w:eastAsia="Lucida Sans Unicode"/>
                <w:b/>
                <w:color w:val="00000A"/>
                <w:sz w:val="24"/>
              </w:rPr>
              <w:t>З</w:t>
            </w:r>
            <w:r w:rsidRPr="001B7182">
              <w:rPr>
                <w:b/>
                <w:sz w:val="24"/>
                <w:szCs w:val="24"/>
                <w:lang w:eastAsia="uk-UA"/>
              </w:rPr>
              <w:t>аява про державну реєстрацію права власності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1B7182" w:rsidRDefault="001B7182" w:rsidP="00154C08">
            <w:pPr>
              <w:tabs>
                <w:tab w:val="left" w:pos="614"/>
              </w:tabs>
              <w:suppressAutoHyphens/>
              <w:spacing w:line="100" w:lineRule="atLeast"/>
              <w:rPr>
                <w:rFonts w:eastAsia="Lucida Sans Unicode"/>
                <w:b/>
                <w:color w:val="00000A"/>
                <w:sz w:val="24"/>
              </w:rPr>
            </w:pPr>
          </w:p>
          <w:p w:rsidR="00154C08" w:rsidRPr="00154C08" w:rsidRDefault="001B7182" w:rsidP="00154C08">
            <w:pPr>
              <w:tabs>
                <w:tab w:val="left" w:pos="614"/>
              </w:tabs>
              <w:suppressAutoHyphens/>
              <w:spacing w:line="100" w:lineRule="atLeast"/>
              <w:rPr>
                <w:rFonts w:ascii="Calibri" w:eastAsia="Lucida Sans Unicode" w:hAnsi="Calibri"/>
                <w:b/>
                <w:color w:val="00000A"/>
                <w:sz w:val="24"/>
              </w:rPr>
            </w:pPr>
            <w:r>
              <w:rPr>
                <w:rFonts w:eastAsia="Lucida Sans Unicode"/>
                <w:b/>
                <w:color w:val="00000A"/>
                <w:sz w:val="24"/>
              </w:rPr>
              <w:t>2</w:t>
            </w:r>
            <w:r w:rsidR="00154C08">
              <w:rPr>
                <w:rFonts w:eastAsia="Lucida Sans Unicode"/>
                <w:b/>
                <w:color w:val="00000A"/>
                <w:sz w:val="24"/>
              </w:rPr>
              <w:t>.</w:t>
            </w:r>
            <w:r>
              <w:rPr>
                <w:rFonts w:eastAsia="Lucida Sans Unicode"/>
                <w:b/>
                <w:color w:val="00000A"/>
                <w:sz w:val="24"/>
              </w:rPr>
              <w:t xml:space="preserve"> </w:t>
            </w:r>
            <w:r w:rsidR="00154C08" w:rsidRPr="00154C08">
              <w:rPr>
                <w:rFonts w:eastAsia="Lucida Sans Unicode"/>
                <w:b/>
                <w:color w:val="00000A"/>
                <w:sz w:val="24"/>
              </w:rPr>
              <w:t>Документ, що посвідчує особу заявника або уповноваженої особи  (оригінал для огляду)</w:t>
            </w:r>
          </w:p>
          <w:p w:rsidR="00154C08" w:rsidRPr="00C81AA9" w:rsidRDefault="00154C08" w:rsidP="00154C08">
            <w:pPr>
              <w:tabs>
                <w:tab w:val="left" w:pos="151"/>
                <w:tab w:val="left" w:pos="709"/>
              </w:tabs>
              <w:suppressAutoHyphens/>
              <w:spacing w:line="100" w:lineRule="atLeast"/>
              <w:rPr>
                <w:color w:val="000000"/>
                <w:sz w:val="24"/>
                <w:shd w:val="clear" w:color="auto" w:fill="FFFFFF"/>
              </w:rPr>
            </w:pPr>
            <w:r w:rsidRPr="00C81AA9">
              <w:rPr>
                <w:i/>
                <w:color w:val="000000"/>
                <w:sz w:val="24"/>
                <w:shd w:val="clear" w:color="auto" w:fill="FFFFFF"/>
              </w:rPr>
              <w:t>Громадянин України</w:t>
            </w:r>
            <w:r w:rsidRPr="00C81AA9">
              <w:rPr>
                <w:color w:val="000000"/>
                <w:sz w:val="24"/>
                <w:shd w:val="clear" w:color="auto" w:fill="FFFFFF"/>
              </w:rPr>
              <w:t xml:space="preserve"> – один із документів передбачених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54C08" w:rsidRPr="00C81AA9" w:rsidRDefault="00154C08" w:rsidP="00154C08">
            <w:pPr>
              <w:tabs>
                <w:tab w:val="left" w:pos="151"/>
                <w:tab w:val="left" w:pos="709"/>
              </w:tabs>
              <w:suppressAutoHyphens/>
              <w:spacing w:line="100" w:lineRule="atLeast"/>
              <w:rPr>
                <w:color w:val="000000"/>
                <w:sz w:val="24"/>
                <w:shd w:val="clear" w:color="auto" w:fill="FFFFFF"/>
              </w:rPr>
            </w:pPr>
            <w:r w:rsidRPr="00C81AA9">
              <w:rPr>
                <w:i/>
                <w:color w:val="000000"/>
                <w:sz w:val="24"/>
                <w:shd w:val="clear" w:color="auto" w:fill="FFFFFF"/>
              </w:rPr>
              <w:t>Іноземець</w:t>
            </w:r>
            <w:r w:rsidRPr="00C81AA9">
              <w:rPr>
                <w:color w:val="000000"/>
                <w:sz w:val="24"/>
                <w:shd w:val="clear" w:color="auto" w:fill="FFFFFF"/>
              </w:rPr>
              <w:t xml:space="preserve"> -  національний, дипломатичний чи службовий паспорт іноземця або інший документ, що посвідчує особу іноземця;</w:t>
            </w:r>
          </w:p>
          <w:p w:rsidR="00154C08" w:rsidRPr="00C81AA9" w:rsidRDefault="00154C08" w:rsidP="00154C08">
            <w:pPr>
              <w:tabs>
                <w:tab w:val="left" w:pos="151"/>
                <w:tab w:val="left" w:pos="709"/>
              </w:tabs>
              <w:suppressAutoHyphens/>
              <w:spacing w:line="100" w:lineRule="atLeast"/>
              <w:rPr>
                <w:rFonts w:eastAsia="Lucida Sans Unicode"/>
                <w:color w:val="00000A"/>
                <w:sz w:val="24"/>
              </w:rPr>
            </w:pPr>
            <w:r w:rsidRPr="00C81AA9">
              <w:rPr>
                <w:rFonts w:eastAsia="Lucida Sans Unicode"/>
                <w:i/>
                <w:color w:val="00000A"/>
                <w:sz w:val="24"/>
              </w:rPr>
              <w:t xml:space="preserve">Посадова особа - </w:t>
            </w:r>
            <w:r w:rsidRPr="00C81AA9">
              <w:rPr>
                <w:rFonts w:eastAsia="Lucida Sans Unicode"/>
                <w:color w:val="00000A"/>
                <w:sz w:val="24"/>
              </w:rPr>
              <w:t>службове посвідчення.</w:t>
            </w:r>
          </w:p>
          <w:p w:rsidR="00154C08" w:rsidRPr="00C81AA9" w:rsidRDefault="001B7182" w:rsidP="00154C08">
            <w:pPr>
              <w:tabs>
                <w:tab w:val="left" w:pos="614"/>
              </w:tabs>
              <w:suppressAutoHyphens/>
              <w:spacing w:line="100" w:lineRule="atLeast"/>
              <w:ind w:left="47"/>
              <w:rPr>
                <w:rFonts w:eastAsia="Lucida Sans Unicode"/>
                <w:color w:val="00000A"/>
                <w:sz w:val="4"/>
                <w:szCs w:val="4"/>
              </w:rPr>
            </w:pPr>
            <w:r>
              <w:rPr>
                <w:rFonts w:eastAsia="Lucida Sans Unicode"/>
                <w:b/>
                <w:color w:val="00000A"/>
                <w:sz w:val="24"/>
              </w:rPr>
              <w:t>3</w:t>
            </w:r>
            <w:r w:rsidR="00154C08" w:rsidRPr="00C81AA9">
              <w:rPr>
                <w:rFonts w:eastAsia="Lucida Sans Unicode"/>
                <w:b/>
                <w:color w:val="00000A"/>
                <w:sz w:val="24"/>
              </w:rPr>
              <w:t>. Відомості про ідентифікаційний номер/код ЄДРПОУ заявника або уповноваженої особи  (надається для огляду)</w:t>
            </w:r>
          </w:p>
          <w:p w:rsidR="00154C08" w:rsidRPr="00C81AA9" w:rsidRDefault="00154C08" w:rsidP="00154C08">
            <w:pPr>
              <w:tabs>
                <w:tab w:val="left" w:pos="151"/>
                <w:tab w:val="left" w:pos="709"/>
              </w:tabs>
              <w:suppressAutoHyphens/>
              <w:spacing w:line="100" w:lineRule="atLeast"/>
              <w:rPr>
                <w:rFonts w:eastAsia="Lucida Sans Unicode"/>
                <w:color w:val="00000A"/>
                <w:sz w:val="24"/>
              </w:rPr>
            </w:pPr>
            <w:r w:rsidRPr="00C81AA9">
              <w:rPr>
                <w:rFonts w:eastAsia="Lucida Sans Unicode"/>
                <w:i/>
                <w:color w:val="00000A"/>
                <w:sz w:val="24"/>
              </w:rPr>
              <w:t>Не подаєтьсята не зазначається у випадках, коли фізична особа через свої релігійні або інші переконання відмовилась від прийняття ідентифікаційного номера, офіційно повідомила про це відповідні органи державної влади та має відмітку в паспорті громадянина України.</w:t>
            </w:r>
          </w:p>
          <w:p w:rsidR="00154C08" w:rsidRPr="00C81AA9" w:rsidRDefault="001B7182" w:rsidP="00154C08">
            <w:pPr>
              <w:tabs>
                <w:tab w:val="left" w:pos="614"/>
                <w:tab w:val="left" w:pos="709"/>
              </w:tabs>
              <w:suppressAutoHyphens/>
              <w:spacing w:line="100" w:lineRule="atLeast"/>
              <w:ind w:left="47"/>
              <w:rPr>
                <w:rFonts w:eastAsia="Lucida Sans Unicode"/>
                <w:b/>
                <w:color w:val="00000A"/>
                <w:sz w:val="24"/>
              </w:rPr>
            </w:pPr>
            <w:r>
              <w:rPr>
                <w:rFonts w:eastAsia="Lucida Sans Unicode"/>
                <w:b/>
                <w:color w:val="00000A"/>
                <w:sz w:val="24"/>
              </w:rPr>
              <w:t>4</w:t>
            </w:r>
            <w:r w:rsidR="00154C08" w:rsidRPr="00C81AA9">
              <w:rPr>
                <w:rFonts w:eastAsia="Lucida Sans Unicode"/>
                <w:b/>
                <w:color w:val="00000A"/>
                <w:sz w:val="24"/>
              </w:rPr>
              <w:t>. Документ що підтверджує повноваження уповноваженої особи (оригінал для огляду) один з нижченаведених документів:</w:t>
            </w:r>
          </w:p>
          <w:p w:rsidR="00154C08" w:rsidRPr="00C81AA9" w:rsidRDefault="00154C08" w:rsidP="00154C08">
            <w:pPr>
              <w:tabs>
                <w:tab w:val="left" w:pos="151"/>
                <w:tab w:val="left" w:pos="709"/>
              </w:tabs>
              <w:suppressAutoHyphens/>
              <w:spacing w:line="100" w:lineRule="atLeast"/>
              <w:rPr>
                <w:rFonts w:eastAsia="Lucida Sans Unicode"/>
                <w:color w:val="00000A"/>
                <w:sz w:val="24"/>
              </w:rPr>
            </w:pPr>
            <w:r w:rsidRPr="00C81AA9">
              <w:rPr>
                <w:rFonts w:eastAsia="Lucida Sans Unicode"/>
                <w:i/>
                <w:color w:val="00000A"/>
                <w:sz w:val="24"/>
              </w:rPr>
              <w:t>для уповноваженої особи  яка представляє інтереси фізичної особи</w:t>
            </w:r>
            <w:r w:rsidRPr="00C81AA9">
              <w:rPr>
                <w:rFonts w:eastAsia="Lucida Sans Unicode"/>
                <w:b/>
                <w:color w:val="00000A"/>
                <w:sz w:val="24"/>
              </w:rPr>
              <w:t xml:space="preserve">: </w:t>
            </w:r>
            <w:r w:rsidRPr="00C81AA9">
              <w:rPr>
                <w:rFonts w:eastAsia="Lucida Sans Unicode"/>
                <w:color w:val="00000A"/>
                <w:sz w:val="24"/>
              </w:rPr>
              <w:t xml:space="preserve">нотаріально посвідчена довіреність; довіреність посвідчена командиром (начальником) військової частини, з'єднання, установи, військово-навчального закладу; довіреність посвідчена начальником установи виконання покарань чи слідчого ізолятора; довіреність посвідчена уповноваженою на це посадовою особою органу місцевого самоврядування; довіреність посвідчена посадовою особою органу (установи) уповноваженого законом на надання безоплатної правової допомоги. </w:t>
            </w:r>
          </w:p>
          <w:p w:rsidR="00154C08" w:rsidRPr="00C81AA9" w:rsidRDefault="00154C08" w:rsidP="00154C08">
            <w:pPr>
              <w:tabs>
                <w:tab w:val="left" w:pos="151"/>
                <w:tab w:val="left" w:pos="709"/>
              </w:tabs>
              <w:suppressAutoHyphens/>
              <w:spacing w:line="100" w:lineRule="atLeast"/>
              <w:rPr>
                <w:rFonts w:eastAsia="Lucida Sans Unicode"/>
                <w:color w:val="00000A"/>
                <w:sz w:val="24"/>
              </w:rPr>
            </w:pPr>
            <w:r w:rsidRPr="00C81AA9">
              <w:rPr>
                <w:rFonts w:eastAsia="Lucida Sans Unicode"/>
                <w:i/>
                <w:color w:val="00000A"/>
                <w:sz w:val="24"/>
              </w:rPr>
              <w:lastRenderedPageBreak/>
              <w:t>для уповноваженої особи  яка представляє інтереси юридичної особи</w:t>
            </w:r>
            <w:r w:rsidRPr="00C81AA9">
              <w:rPr>
                <w:rFonts w:eastAsia="Lucida Sans Unicode"/>
                <w:b/>
                <w:color w:val="00000A"/>
                <w:sz w:val="24"/>
              </w:rPr>
              <w:t>:</w:t>
            </w:r>
            <w:r w:rsidRPr="00C81AA9">
              <w:rPr>
                <w:rFonts w:eastAsia="Lucida Sans Unicode"/>
                <w:color w:val="00000A"/>
                <w:sz w:val="24"/>
              </w:rPr>
              <w:t xml:space="preserve"> довіреність виданаорганом юридичної особи або іншою особою, уповноваженою на це установчими документами;</w:t>
            </w:r>
          </w:p>
          <w:p w:rsidR="00154C08" w:rsidRPr="00C81AA9" w:rsidRDefault="00154C08" w:rsidP="00154C08">
            <w:pPr>
              <w:tabs>
                <w:tab w:val="left" w:pos="151"/>
                <w:tab w:val="left" w:pos="709"/>
              </w:tabs>
              <w:suppressAutoHyphens/>
              <w:spacing w:line="100" w:lineRule="atLeast"/>
              <w:rPr>
                <w:rFonts w:eastAsia="Lucida Sans Unicode"/>
                <w:color w:val="00000A"/>
                <w:sz w:val="24"/>
              </w:rPr>
            </w:pPr>
            <w:r w:rsidRPr="00C81AA9">
              <w:rPr>
                <w:rFonts w:eastAsia="Lucida Sans Unicode"/>
                <w:i/>
                <w:color w:val="00000A"/>
                <w:sz w:val="24"/>
              </w:rPr>
              <w:t>для представника малолітньої/неповнолітньої особи</w:t>
            </w:r>
            <w:r w:rsidRPr="00C81AA9">
              <w:rPr>
                <w:rFonts w:eastAsia="Lucida Sans Unicode"/>
                <w:color w:val="00000A"/>
                <w:sz w:val="24"/>
              </w:rPr>
              <w:t xml:space="preserve"> – свідоцтво про народження або рішення суду про встановлення опіки (піклування)</w:t>
            </w:r>
          </w:p>
          <w:p w:rsidR="00154C08" w:rsidRPr="00842F12" w:rsidRDefault="001B7182" w:rsidP="001B7182">
            <w:pPr>
              <w:tabs>
                <w:tab w:val="left" w:pos="33"/>
              </w:tabs>
              <w:suppressAutoHyphens/>
              <w:spacing w:line="100" w:lineRule="atLeast"/>
              <w:rPr>
                <w:rFonts w:ascii="Calibri" w:eastAsia="Lucida Sans Unicode" w:hAnsi="Calibri"/>
                <w:color w:val="00000A"/>
                <w:sz w:val="24"/>
                <w:szCs w:val="24"/>
              </w:rPr>
            </w:pPr>
            <w:r>
              <w:rPr>
                <w:rFonts w:eastAsia="Lucida Sans Unicode"/>
                <w:b/>
                <w:color w:val="00000A"/>
                <w:sz w:val="24"/>
              </w:rPr>
              <w:t xml:space="preserve">5. </w:t>
            </w:r>
            <w:r w:rsidR="00154C08" w:rsidRPr="00C81AA9">
              <w:rPr>
                <w:rFonts w:eastAsia="Lucida Sans Unicode"/>
                <w:b/>
                <w:color w:val="00000A"/>
                <w:sz w:val="24"/>
              </w:rPr>
              <w:t>Документ, що підтверджує  сплату адміністра</w:t>
            </w:r>
            <w:r w:rsidR="00EA12B1">
              <w:rPr>
                <w:rFonts w:eastAsia="Lucida Sans Unicode"/>
                <w:b/>
                <w:color w:val="00000A"/>
                <w:sz w:val="24"/>
              </w:rPr>
              <w:t>тивного збору (оригінал, долуча</w:t>
            </w:r>
            <w:r w:rsidR="00154C08" w:rsidRPr="00C81AA9">
              <w:rPr>
                <w:rFonts w:eastAsia="Lucida Sans Unicode"/>
                <w:b/>
                <w:color w:val="00000A"/>
                <w:sz w:val="24"/>
              </w:rPr>
              <w:t>ється до справи)</w:t>
            </w:r>
            <w:r w:rsidR="00842F12">
              <w:rPr>
                <w:rFonts w:ascii="Calibri" w:eastAsia="Lucida Sans Unicode" w:hAnsi="Calibri"/>
                <w:color w:val="00000A"/>
                <w:sz w:val="24"/>
              </w:rPr>
              <w:t xml:space="preserve"> </w:t>
            </w:r>
            <w:r w:rsidR="00842F12">
              <w:rPr>
                <w:b/>
                <w:color w:val="000000"/>
                <w:sz w:val="24"/>
                <w:szCs w:val="24"/>
                <w:shd w:val="clear" w:color="auto" w:fill="FFFFFF"/>
              </w:rPr>
              <w:t>або відомості про сплату (номер квитанції) для перевірки на сайті </w:t>
            </w:r>
            <w:r w:rsidR="00842F12">
              <w:rPr>
                <w:b/>
                <w:color w:val="000000"/>
                <w:sz w:val="24"/>
                <w:szCs w:val="24"/>
                <w:shd w:val="clear" w:color="auto" w:fill="FFFFFF"/>
                <w:lang w:val="en-US"/>
              </w:rPr>
              <w:t>check</w:t>
            </w:r>
            <w:r w:rsidR="00842F12">
              <w:rPr>
                <w:b/>
                <w:color w:val="000000"/>
                <w:sz w:val="24"/>
                <w:szCs w:val="24"/>
                <w:shd w:val="clear" w:color="auto" w:fill="FFFFFF"/>
              </w:rPr>
              <w:t>.</w:t>
            </w:r>
            <w:r w:rsidR="00842F12">
              <w:rPr>
                <w:b/>
                <w:color w:val="000000"/>
                <w:sz w:val="24"/>
                <w:szCs w:val="24"/>
                <w:shd w:val="clear" w:color="auto" w:fill="FFFFFF"/>
                <w:lang w:val="en-US"/>
              </w:rPr>
              <w:t>gov</w:t>
            </w:r>
            <w:r w:rsidR="00842F12">
              <w:rPr>
                <w:b/>
                <w:color w:val="000000"/>
                <w:sz w:val="24"/>
                <w:szCs w:val="24"/>
                <w:shd w:val="clear" w:color="auto" w:fill="FFFFFF"/>
              </w:rPr>
              <w:t>.</w:t>
            </w:r>
            <w:r w:rsidR="00842F12">
              <w:rPr>
                <w:b/>
                <w:color w:val="000000"/>
                <w:sz w:val="24"/>
                <w:szCs w:val="24"/>
                <w:shd w:val="clear" w:color="auto" w:fill="FFFFFF"/>
                <w:lang w:val="en-US"/>
              </w:rPr>
              <w:t>ua</w:t>
            </w:r>
            <w:r w:rsidR="00842F12">
              <w:rPr>
                <w:rFonts w:ascii="Calibri" w:eastAsia="Lucida Sans Unicode" w:hAnsi="Calibri"/>
                <w:color w:val="00000A"/>
                <w:sz w:val="24"/>
                <w:szCs w:val="24"/>
                <w:lang w:val="ru-RU"/>
              </w:rPr>
              <w:t xml:space="preserve"> </w:t>
            </w:r>
          </w:p>
          <w:p w:rsidR="00154C08" w:rsidRPr="00C81AA9" w:rsidRDefault="00154C08" w:rsidP="00154C08">
            <w:pPr>
              <w:tabs>
                <w:tab w:val="left" w:pos="33"/>
              </w:tabs>
              <w:suppressAutoHyphens/>
              <w:spacing w:line="100" w:lineRule="atLeast"/>
              <w:ind w:left="33"/>
              <w:rPr>
                <w:rFonts w:ascii="Calibri" w:eastAsia="Lucida Sans Unicode" w:hAnsi="Calibri"/>
                <w:color w:val="00000A"/>
                <w:sz w:val="24"/>
              </w:rPr>
            </w:pPr>
            <w:r w:rsidRPr="00C81AA9">
              <w:rPr>
                <w:rFonts w:eastAsia="Lucida Sans Unicode"/>
                <w:i/>
                <w:color w:val="00000A"/>
                <w:sz w:val="24"/>
              </w:rPr>
              <w:t xml:space="preserve">Не подається, в разі звільнення від сплати адміністративного збору згідно ст. 34 Закону «Про державну реєстрацію речових прав на нерухоме майно та їх обтяжень», в цьому випадку надається  документ, що підтверджує право на звільнення (оригінал для виготовлення копії). </w:t>
            </w:r>
          </w:p>
          <w:p w:rsidR="00F03E60" w:rsidRPr="00F94EC9" w:rsidRDefault="00F03E60" w:rsidP="00154C08">
            <w:pPr>
              <w:ind w:firstLine="217"/>
              <w:rPr>
                <w:sz w:val="24"/>
                <w:szCs w:val="24"/>
                <w:lang w:eastAsia="uk-UA"/>
              </w:rPr>
            </w:pP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center"/>
              <w:rPr>
                <w:sz w:val="24"/>
                <w:szCs w:val="24"/>
                <w:lang w:eastAsia="uk-UA"/>
              </w:rPr>
            </w:pPr>
            <w:r w:rsidRPr="00F94EC9">
              <w:rPr>
                <w:sz w:val="24"/>
                <w:szCs w:val="24"/>
                <w:lang w:eastAsia="uk-UA"/>
              </w:rPr>
              <w:lastRenderedPageBreak/>
              <w:t>9</w:t>
            </w:r>
          </w:p>
        </w:tc>
        <w:tc>
          <w:tcPr>
            <w:tcW w:w="1547"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left"/>
              <w:rPr>
                <w:sz w:val="24"/>
                <w:szCs w:val="24"/>
                <w:lang w:eastAsia="uk-UA"/>
              </w:rPr>
            </w:pPr>
            <w:r w:rsidRPr="00C81AA9">
              <w:rPr>
                <w:sz w:val="24"/>
              </w:rPr>
              <w:t>Порядок та 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Default="001B7182" w:rsidP="001B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94EC9">
              <w:rPr>
                <w:sz w:val="24"/>
                <w:szCs w:val="24"/>
              </w:rPr>
              <w:t>1. У паперовій формі документи подаються заявником особисто</w:t>
            </w:r>
            <w:r>
              <w:rPr>
                <w:sz w:val="24"/>
                <w:szCs w:val="24"/>
              </w:rPr>
              <w:t xml:space="preserve"> або уповноваженою ним особою.</w:t>
            </w:r>
          </w:p>
          <w:p w:rsidR="001B7182" w:rsidRDefault="001B7182" w:rsidP="001B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Pr>
                <w:sz w:val="24"/>
                <w:szCs w:val="24"/>
                <w:lang w:eastAsia="uk-UA"/>
              </w:rPr>
              <w:t xml:space="preserve">2. У разі </w:t>
            </w:r>
            <w:r w:rsidRPr="00655576">
              <w:rPr>
                <w:sz w:val="24"/>
                <w:szCs w:val="24"/>
                <w:lang w:eastAsia="uk-UA"/>
              </w:rPr>
              <w:t xml:space="preserve">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w:t>
            </w:r>
            <w:r>
              <w:rPr>
                <w:sz w:val="24"/>
                <w:szCs w:val="24"/>
                <w:lang w:eastAsia="uk-UA"/>
              </w:rPr>
              <w:t>–</w:t>
            </w:r>
            <w:r w:rsidRPr="00655576">
              <w:rPr>
                <w:sz w:val="24"/>
                <w:szCs w:val="24"/>
                <w:lang w:eastAsia="uk-UA"/>
              </w:rPr>
              <w:t xml:space="preserve"> за заявою особи, що залучала кошти фізичних та юридичних осіб.</w:t>
            </w:r>
          </w:p>
          <w:p w:rsidR="001B7182" w:rsidRPr="00F94EC9" w:rsidRDefault="001B7182" w:rsidP="001B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801925">
              <w:rPr>
                <w:i/>
                <w:sz w:val="22"/>
                <w:szCs w:val="22"/>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center"/>
              <w:rPr>
                <w:sz w:val="24"/>
                <w:szCs w:val="24"/>
                <w:lang w:eastAsia="uk-UA"/>
              </w:rPr>
            </w:pPr>
            <w:r w:rsidRPr="00F94EC9">
              <w:rPr>
                <w:sz w:val="24"/>
                <w:szCs w:val="24"/>
                <w:lang w:eastAsia="uk-UA"/>
              </w:rPr>
              <w:t>10</w:t>
            </w:r>
          </w:p>
        </w:tc>
        <w:tc>
          <w:tcPr>
            <w:tcW w:w="1547"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Pr="00C81AA9" w:rsidRDefault="001B7182" w:rsidP="001B7182">
            <w:pPr>
              <w:rPr>
                <w:sz w:val="24"/>
              </w:rPr>
            </w:pPr>
            <w:r w:rsidRPr="00C81AA9">
              <w:rPr>
                <w:sz w:val="24"/>
              </w:rPr>
              <w:t xml:space="preserve">Платно: </w:t>
            </w:r>
          </w:p>
          <w:p w:rsidR="001B7182" w:rsidRPr="00F94EC9" w:rsidRDefault="001B7182" w:rsidP="001B7182">
            <w:pPr>
              <w:rPr>
                <w:sz w:val="24"/>
                <w:szCs w:val="24"/>
                <w:highlight w:val="yellow"/>
                <w:lang w:eastAsia="uk-UA"/>
              </w:rPr>
            </w:pPr>
            <w:r w:rsidRPr="00C81AA9">
              <w:rPr>
                <w:sz w:val="24"/>
              </w:rPr>
              <w:t>- адміністративний збір</w:t>
            </w:r>
          </w:p>
          <w:p w:rsidR="001B7182" w:rsidRPr="00F94EC9" w:rsidRDefault="001B7182" w:rsidP="001B7182">
            <w:pPr>
              <w:ind w:firstLine="217"/>
              <w:rPr>
                <w:sz w:val="24"/>
                <w:szCs w:val="24"/>
                <w:lang w:eastAsia="uk-UA"/>
              </w:rPr>
            </w:pP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center"/>
              <w:rPr>
                <w:sz w:val="24"/>
                <w:szCs w:val="24"/>
                <w:lang w:eastAsia="uk-UA"/>
              </w:rPr>
            </w:pPr>
            <w:r>
              <w:rPr>
                <w:sz w:val="24"/>
                <w:szCs w:val="24"/>
                <w:lang w:eastAsia="uk-UA"/>
              </w:rPr>
              <w:t>10.1</w:t>
            </w:r>
          </w:p>
        </w:tc>
        <w:tc>
          <w:tcPr>
            <w:tcW w:w="1547"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left"/>
              <w:rPr>
                <w:sz w:val="24"/>
                <w:szCs w:val="24"/>
                <w:lang w:eastAsia="uk-UA"/>
              </w:rPr>
            </w:pPr>
            <w:r w:rsidRPr="00C81AA9">
              <w:rPr>
                <w:sz w:val="24"/>
              </w:rPr>
              <w:t>Нормативно-правові акти, на підставі яких стягується плата</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C81AA9">
              <w:rPr>
                <w:sz w:val="24"/>
              </w:rPr>
              <w:t>Закон України «Про державну реєстрацію речових прав на нерухоме майно та їх обтяжень» від 01.07.2004  р № 1952-IV (стаття 34)</w:t>
            </w: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left"/>
              <w:rPr>
                <w:sz w:val="24"/>
                <w:szCs w:val="24"/>
                <w:lang w:eastAsia="uk-UA"/>
              </w:rPr>
            </w:pPr>
            <w:r w:rsidRPr="00F94EC9">
              <w:rPr>
                <w:sz w:val="24"/>
                <w:szCs w:val="24"/>
                <w:lang w:eastAsia="uk-UA"/>
              </w:rPr>
              <w:t>1</w:t>
            </w:r>
            <w:r w:rsidR="00935D96">
              <w:rPr>
                <w:sz w:val="24"/>
                <w:szCs w:val="24"/>
                <w:lang w:eastAsia="uk-UA"/>
              </w:rPr>
              <w:t>0.2</w:t>
            </w:r>
          </w:p>
        </w:tc>
        <w:tc>
          <w:tcPr>
            <w:tcW w:w="1547" w:type="pct"/>
            <w:tcBorders>
              <w:top w:val="outset" w:sz="6" w:space="0" w:color="000000"/>
              <w:left w:val="outset" w:sz="6" w:space="0" w:color="000000"/>
              <w:bottom w:val="outset" w:sz="6" w:space="0" w:color="000000"/>
              <w:right w:val="outset" w:sz="6" w:space="0" w:color="000000"/>
            </w:tcBorders>
            <w:hideMark/>
          </w:tcPr>
          <w:p w:rsidR="001B7182" w:rsidRPr="00C81AA9" w:rsidRDefault="001B7182" w:rsidP="001B7182">
            <w:pPr>
              <w:rPr>
                <w:sz w:val="24"/>
              </w:rPr>
            </w:pPr>
            <w:r w:rsidRPr="00C81AA9">
              <w:rPr>
                <w:sz w:val="24"/>
              </w:rPr>
              <w:t>Звільнення від сплати</w:t>
            </w:r>
          </w:p>
          <w:p w:rsidR="001B7182" w:rsidRPr="00C81AA9" w:rsidRDefault="001B7182" w:rsidP="001B7182">
            <w:pPr>
              <w:rPr>
                <w:sz w:val="24"/>
              </w:rPr>
            </w:pPr>
            <w:r w:rsidRPr="00C81AA9">
              <w:rPr>
                <w:sz w:val="24"/>
              </w:rPr>
              <w:t>адміністративного збору</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Pr="00C81AA9" w:rsidRDefault="001B7182" w:rsidP="001B7182">
            <w:pPr>
              <w:shd w:val="clear" w:color="auto" w:fill="FFFFFF"/>
              <w:textAlignment w:val="baseline"/>
              <w:rPr>
                <w:color w:val="000000"/>
                <w:sz w:val="24"/>
              </w:rPr>
            </w:pPr>
            <w:r w:rsidRPr="00C81AA9">
              <w:rPr>
                <w:color w:val="000000"/>
                <w:sz w:val="24"/>
              </w:rPr>
              <w:t>Згідно ч. 8 ст. 34 Закон</w:t>
            </w:r>
            <w:r>
              <w:rPr>
                <w:color w:val="000000"/>
                <w:sz w:val="24"/>
              </w:rPr>
              <w:t>у України «Про державну реєстра</w:t>
            </w:r>
            <w:r w:rsidRPr="00C81AA9">
              <w:rPr>
                <w:color w:val="000000"/>
                <w:sz w:val="24"/>
              </w:rPr>
              <w:t>цію речових прав на нерухоме майно та їх обтяжень» від сплати адміністративного збору звільняються:</w:t>
            </w:r>
          </w:p>
          <w:p w:rsidR="001B7182" w:rsidRPr="00C81AA9" w:rsidRDefault="001B7182" w:rsidP="001B7182">
            <w:pPr>
              <w:shd w:val="clear" w:color="auto" w:fill="FFFFFF"/>
              <w:textAlignment w:val="baseline"/>
              <w:rPr>
                <w:color w:val="000000"/>
                <w:sz w:val="24"/>
              </w:rPr>
            </w:pPr>
            <w:r w:rsidRPr="00C81AA9">
              <w:rPr>
                <w:color w:val="000000"/>
                <w:sz w:val="24"/>
              </w:rPr>
              <w:t>1) фізичні та юридичні особи - під час проведення державної реєстрації прав, які виникли та оформлені до 01.01.2013 року;</w:t>
            </w:r>
          </w:p>
          <w:p w:rsidR="001B7182" w:rsidRPr="00C81AA9" w:rsidRDefault="001B7182" w:rsidP="001B7182">
            <w:pPr>
              <w:shd w:val="clear" w:color="auto" w:fill="FFFFFF"/>
              <w:textAlignment w:val="baseline"/>
              <w:rPr>
                <w:color w:val="000000"/>
                <w:sz w:val="24"/>
              </w:rPr>
            </w:pPr>
            <w:bookmarkStart w:id="5" w:name="n369"/>
            <w:bookmarkEnd w:id="5"/>
            <w:r w:rsidRPr="00C81AA9">
              <w:rPr>
                <w:color w:val="000000"/>
                <w:sz w:val="24"/>
              </w:rPr>
              <w:t>2) громадяни, віднесені до І і ІІ категорій постраждалих внаслідок Чорнобильської катастрофи;</w:t>
            </w:r>
            <w:bookmarkStart w:id="6" w:name="n370"/>
            <w:bookmarkStart w:id="7" w:name="n371"/>
            <w:bookmarkEnd w:id="6"/>
            <w:bookmarkEnd w:id="7"/>
          </w:p>
          <w:p w:rsidR="001B7182" w:rsidRPr="00C81AA9" w:rsidRDefault="001B7182" w:rsidP="001B7182">
            <w:pPr>
              <w:shd w:val="clear" w:color="auto" w:fill="FFFFFF"/>
              <w:textAlignment w:val="baseline"/>
              <w:rPr>
                <w:color w:val="000000"/>
                <w:sz w:val="24"/>
              </w:rPr>
            </w:pPr>
            <w:bookmarkStart w:id="8" w:name="n372"/>
            <w:bookmarkEnd w:id="8"/>
            <w:r w:rsidRPr="00C81AA9">
              <w:rPr>
                <w:color w:val="000000"/>
                <w:sz w:val="24"/>
              </w:rPr>
              <w:t>3)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1B7182" w:rsidRPr="00C81AA9" w:rsidRDefault="001B7182" w:rsidP="001B7182">
            <w:pPr>
              <w:shd w:val="clear" w:color="auto" w:fill="FFFFFF"/>
              <w:textAlignment w:val="baseline"/>
              <w:rPr>
                <w:color w:val="000000"/>
                <w:sz w:val="24"/>
              </w:rPr>
            </w:pPr>
            <w:bookmarkStart w:id="9" w:name="n373"/>
            <w:bookmarkEnd w:id="9"/>
            <w:r w:rsidRPr="00C81AA9">
              <w:rPr>
                <w:color w:val="000000"/>
                <w:sz w:val="24"/>
              </w:rPr>
              <w:t>4) інваліди I та II груп;</w:t>
            </w:r>
          </w:p>
          <w:p w:rsidR="001B7182" w:rsidRPr="00C81AA9" w:rsidRDefault="001B7182" w:rsidP="001B7182">
            <w:pPr>
              <w:shd w:val="clear" w:color="auto" w:fill="FFFFFF"/>
              <w:textAlignment w:val="baseline"/>
              <w:rPr>
                <w:color w:val="000000"/>
                <w:sz w:val="24"/>
              </w:rPr>
            </w:pPr>
            <w:bookmarkStart w:id="10" w:name="n374"/>
            <w:bookmarkEnd w:id="10"/>
            <w:r w:rsidRPr="00C81AA9">
              <w:rPr>
                <w:color w:val="000000"/>
                <w:sz w:val="24"/>
              </w:rPr>
              <w:t>5) Національний банк України;</w:t>
            </w:r>
          </w:p>
          <w:p w:rsidR="001B7182" w:rsidRPr="00C81AA9" w:rsidRDefault="001B7182" w:rsidP="001B7182">
            <w:pPr>
              <w:shd w:val="clear" w:color="auto" w:fill="FFFFFF"/>
              <w:textAlignment w:val="baseline"/>
              <w:rPr>
                <w:color w:val="000000"/>
                <w:sz w:val="24"/>
              </w:rPr>
            </w:pPr>
            <w:bookmarkStart w:id="11" w:name="n375"/>
            <w:bookmarkEnd w:id="11"/>
            <w:r w:rsidRPr="00C81AA9">
              <w:rPr>
                <w:color w:val="000000"/>
                <w:sz w:val="24"/>
              </w:rPr>
              <w:lastRenderedPageBreak/>
              <w:t>6) органи державної влади, органи місцевого самоврядування;</w:t>
            </w:r>
            <w:bookmarkStart w:id="12" w:name="n376"/>
            <w:bookmarkEnd w:id="12"/>
          </w:p>
          <w:p w:rsidR="001B7182" w:rsidRPr="00C81AA9" w:rsidRDefault="001B7182" w:rsidP="001B7182">
            <w:pPr>
              <w:rPr>
                <w:rFonts w:eastAsia="Calibri"/>
                <w:color w:val="000000"/>
                <w:sz w:val="24"/>
              </w:rPr>
            </w:pPr>
            <w:r w:rsidRPr="00C81AA9">
              <w:rPr>
                <w:rFonts w:eastAsia="Calibri"/>
                <w:color w:val="000000"/>
                <w:sz w:val="24"/>
              </w:rPr>
              <w:t xml:space="preserve">7) громадяни, віднесені до ІІІ категорії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за умови, що вони станом на 01.01.1993 року прожили або відпрацювали в зоні безумовного (обов’язкового) відселення не менше 2-х років, а в зоні гарантованого добровільного відселення - не менше 3-х років; </w:t>
            </w:r>
          </w:p>
          <w:p w:rsidR="001B7182" w:rsidRPr="00C81AA9" w:rsidRDefault="001B7182" w:rsidP="001B7182">
            <w:pPr>
              <w:rPr>
                <w:rFonts w:eastAsia="Calibri"/>
                <w:color w:val="000000"/>
                <w:sz w:val="24"/>
              </w:rPr>
            </w:pPr>
            <w:r w:rsidRPr="00C81AA9">
              <w:rPr>
                <w:rFonts w:eastAsia="Calibri"/>
                <w:color w:val="000000"/>
                <w:sz w:val="24"/>
              </w:rPr>
              <w:t xml:space="preserve">8) громадяни, віднесені до IV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року вони прожили або відпрацювали в цій зоні не менше 4-х років; </w:t>
            </w:r>
          </w:p>
          <w:p w:rsidR="001B7182" w:rsidRPr="00C81AA9" w:rsidRDefault="001B7182" w:rsidP="001B7182">
            <w:pPr>
              <w:rPr>
                <w:rFonts w:eastAsia="Calibri"/>
                <w:color w:val="000000"/>
                <w:sz w:val="24"/>
              </w:rPr>
            </w:pPr>
            <w:r w:rsidRPr="00C81AA9">
              <w:rPr>
                <w:rFonts w:eastAsia="Calibri"/>
                <w:color w:val="000000"/>
                <w:sz w:val="24"/>
              </w:rPr>
              <w:t>9) інші особи за рішенням сільської, селищної, міської ради, виконавчий орган якої здійснює функції суб’єкта державної реєстрації прав;</w:t>
            </w:r>
          </w:p>
          <w:p w:rsidR="001B7182" w:rsidRPr="00F94EC9" w:rsidRDefault="001B7182" w:rsidP="001B7182">
            <w:pPr>
              <w:tabs>
                <w:tab w:val="left" w:pos="1565"/>
              </w:tabs>
              <w:ind w:firstLine="217"/>
              <w:rPr>
                <w:sz w:val="24"/>
                <w:szCs w:val="24"/>
                <w:lang w:eastAsia="uk-UA"/>
              </w:rPr>
            </w:pPr>
            <w:r w:rsidRPr="00C81AA9">
              <w:rPr>
                <w:rFonts w:eastAsia="Calibri"/>
                <w:color w:val="000000"/>
                <w:sz w:val="24"/>
                <w:shd w:val="clear" w:color="auto" w:fill="FFFFFF"/>
              </w:rPr>
              <w:t>10) за внесення змін, пов’язаних із приведенням у відповідність із законами України, у строк, визначений такими законами (</w:t>
            </w:r>
            <w:r w:rsidRPr="00C81AA9">
              <w:rPr>
                <w:rFonts w:eastAsia="Calibri"/>
                <w:i/>
                <w:color w:val="000000"/>
                <w:sz w:val="24"/>
                <w:u w:val="single"/>
                <w:shd w:val="clear" w:color="auto" w:fill="FFFFFF"/>
              </w:rPr>
              <w:t>приклад</w:t>
            </w:r>
            <w:r w:rsidRPr="00C81AA9">
              <w:rPr>
                <w:rFonts w:eastAsia="Calibri"/>
                <w:i/>
                <w:color w:val="000000"/>
                <w:sz w:val="24"/>
                <w:shd w:val="clear" w:color="auto" w:fill="FFFFFF"/>
              </w:rPr>
              <w:t>: внесення змін до назви вулиці, у зв’язку із прийняттям закону України «</w:t>
            </w:r>
            <w:r w:rsidRPr="00C81AA9">
              <w:rPr>
                <w:rFonts w:eastAsia="Calibri"/>
                <w:bCs/>
                <w:i/>
                <w:color w:val="000000"/>
                <w:sz w:val="24"/>
                <w:shd w:val="clear" w:color="auto" w:fill="FFFFFF"/>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Pr="00C81AA9">
              <w:rPr>
                <w:rFonts w:eastAsia="Calibri"/>
                <w:bCs/>
                <w:color w:val="000000"/>
                <w:sz w:val="24"/>
                <w:shd w:val="clear" w:color="auto" w:fill="FFFFFF"/>
              </w:rPr>
              <w:t>)</w:t>
            </w: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1B7182" w:rsidRPr="00F94EC9" w:rsidRDefault="001B7182" w:rsidP="001B7182">
            <w:pPr>
              <w:jc w:val="left"/>
              <w:rPr>
                <w:sz w:val="24"/>
                <w:szCs w:val="24"/>
                <w:lang w:eastAsia="uk-UA"/>
              </w:rPr>
            </w:pPr>
            <w:r w:rsidRPr="00F94EC9">
              <w:rPr>
                <w:sz w:val="24"/>
                <w:szCs w:val="24"/>
                <w:lang w:eastAsia="uk-UA"/>
              </w:rPr>
              <w:lastRenderedPageBreak/>
              <w:t>1</w:t>
            </w:r>
            <w:r>
              <w:rPr>
                <w:sz w:val="24"/>
                <w:szCs w:val="24"/>
                <w:lang w:eastAsia="uk-UA"/>
              </w:rPr>
              <w:t>0.</w:t>
            </w:r>
            <w:r w:rsidR="00935D96">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1B7182" w:rsidRPr="00C81AA9" w:rsidRDefault="001B7182" w:rsidP="001B7182">
            <w:pPr>
              <w:rPr>
                <w:sz w:val="24"/>
              </w:rPr>
            </w:pPr>
            <w:r w:rsidRPr="00C81AA9">
              <w:rPr>
                <w:sz w:val="24"/>
              </w:rPr>
              <w:t>Підстави повернення</w:t>
            </w:r>
          </w:p>
          <w:p w:rsidR="001B7182" w:rsidRPr="00F94EC9" w:rsidRDefault="001B7182" w:rsidP="001B7182">
            <w:pPr>
              <w:jc w:val="left"/>
              <w:rPr>
                <w:sz w:val="24"/>
                <w:szCs w:val="24"/>
                <w:lang w:eastAsia="uk-UA"/>
              </w:rPr>
            </w:pPr>
            <w:r w:rsidRPr="00C81AA9">
              <w:rPr>
                <w:sz w:val="24"/>
              </w:rPr>
              <w:t>адміністративного збору</w:t>
            </w:r>
          </w:p>
        </w:tc>
        <w:tc>
          <w:tcPr>
            <w:tcW w:w="3187" w:type="pct"/>
            <w:tcBorders>
              <w:top w:val="outset" w:sz="6" w:space="0" w:color="000000"/>
              <w:left w:val="outset" w:sz="6" w:space="0" w:color="000000"/>
              <w:bottom w:val="outset" w:sz="6" w:space="0" w:color="000000"/>
              <w:right w:val="outset" w:sz="6" w:space="0" w:color="000000"/>
            </w:tcBorders>
            <w:hideMark/>
          </w:tcPr>
          <w:p w:rsidR="001B7182" w:rsidRPr="00C81AA9" w:rsidRDefault="001B7182" w:rsidP="001B7182">
            <w:pPr>
              <w:rPr>
                <w:b/>
                <w:sz w:val="24"/>
                <w:u w:val="single"/>
              </w:rPr>
            </w:pPr>
            <w:bookmarkStart w:id="13" w:name="o638"/>
            <w:bookmarkEnd w:id="13"/>
            <w:r w:rsidRPr="00C81AA9">
              <w:rPr>
                <w:b/>
                <w:sz w:val="24"/>
              </w:rPr>
              <w:t xml:space="preserve">Адміністративний збір </w:t>
            </w:r>
            <w:r w:rsidRPr="00C81AA9">
              <w:rPr>
                <w:b/>
                <w:sz w:val="24"/>
                <w:u w:val="single"/>
              </w:rPr>
              <w:t>не підлягає поверненню</w:t>
            </w:r>
          </w:p>
          <w:p w:rsidR="001B7182" w:rsidRPr="00C81AA9" w:rsidRDefault="001B7182" w:rsidP="001B7182">
            <w:pPr>
              <w:rPr>
                <w:b/>
                <w:sz w:val="24"/>
              </w:rPr>
            </w:pPr>
            <w:r w:rsidRPr="00C81AA9">
              <w:rPr>
                <w:sz w:val="24"/>
              </w:rPr>
              <w:t>у разі винесення рішення про державну реєстрацію прав та у разі відмови у державній реєстрації прав.</w:t>
            </w:r>
          </w:p>
          <w:p w:rsidR="001B7182" w:rsidRPr="00F94EC9" w:rsidRDefault="001B7182" w:rsidP="001B7182">
            <w:pPr>
              <w:tabs>
                <w:tab w:val="left" w:pos="358"/>
                <w:tab w:val="left" w:pos="449"/>
              </w:tabs>
              <w:ind w:firstLine="217"/>
              <w:rPr>
                <w:sz w:val="24"/>
                <w:szCs w:val="24"/>
                <w:lang w:eastAsia="uk-UA"/>
              </w:rPr>
            </w:pPr>
            <w:r w:rsidRPr="00C81AA9">
              <w:rPr>
                <w:b/>
                <w:sz w:val="24"/>
              </w:rPr>
              <w:t>Адміністративний збір</w:t>
            </w:r>
            <w:r w:rsidR="00DA401C">
              <w:rPr>
                <w:b/>
                <w:sz w:val="24"/>
              </w:rPr>
              <w:t xml:space="preserve"> </w:t>
            </w:r>
            <w:r w:rsidRPr="00C81AA9">
              <w:rPr>
                <w:b/>
                <w:sz w:val="24"/>
                <w:u w:val="single"/>
              </w:rPr>
              <w:t xml:space="preserve">повертається </w:t>
            </w:r>
            <w:r w:rsidRPr="00C81AA9">
              <w:rPr>
                <w:sz w:val="24"/>
              </w:rPr>
              <w:t>у разі відкликання заяви.</w:t>
            </w:r>
          </w:p>
        </w:tc>
      </w:tr>
      <w:tr w:rsidR="001B7182" w:rsidRPr="00F94EC9" w:rsidTr="00565AA0">
        <w:tc>
          <w:tcPr>
            <w:tcW w:w="266" w:type="pct"/>
            <w:tcBorders>
              <w:top w:val="outset" w:sz="6" w:space="0" w:color="000000"/>
              <w:left w:val="outset" w:sz="6" w:space="0" w:color="000000"/>
              <w:bottom w:val="outset" w:sz="6" w:space="0" w:color="000000"/>
              <w:right w:val="outset" w:sz="6" w:space="0" w:color="000000"/>
            </w:tcBorders>
          </w:tcPr>
          <w:p w:rsidR="001B7182" w:rsidRPr="00F94EC9" w:rsidRDefault="001B7182" w:rsidP="001B7182">
            <w:pPr>
              <w:jc w:val="left"/>
              <w:rPr>
                <w:sz w:val="24"/>
                <w:szCs w:val="24"/>
                <w:lang w:eastAsia="uk-UA"/>
              </w:rPr>
            </w:pPr>
            <w:r>
              <w:rPr>
                <w:sz w:val="24"/>
                <w:szCs w:val="24"/>
                <w:lang w:eastAsia="uk-UA"/>
              </w:rPr>
              <w:t>11</w:t>
            </w:r>
          </w:p>
        </w:tc>
        <w:tc>
          <w:tcPr>
            <w:tcW w:w="1547" w:type="pct"/>
            <w:tcBorders>
              <w:top w:val="outset" w:sz="6" w:space="0" w:color="000000"/>
              <w:left w:val="outset" w:sz="6" w:space="0" w:color="000000"/>
              <w:bottom w:val="outset" w:sz="6" w:space="0" w:color="000000"/>
              <w:right w:val="outset" w:sz="6" w:space="0" w:color="000000"/>
            </w:tcBorders>
          </w:tcPr>
          <w:p w:rsidR="001B7182" w:rsidRPr="00565AA0" w:rsidRDefault="001B7182" w:rsidP="001B7182">
            <w:pPr>
              <w:jc w:val="left"/>
              <w:rPr>
                <w:sz w:val="24"/>
                <w:szCs w:val="24"/>
              </w:rPr>
            </w:pPr>
            <w:r w:rsidRPr="00565AA0">
              <w:rPr>
                <w:sz w:val="24"/>
                <w:szCs w:val="24"/>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7763B1" w:rsidRPr="0059055C" w:rsidRDefault="007763B1" w:rsidP="007763B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055C">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7763B1" w:rsidRDefault="007763B1" w:rsidP="007763B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055C">
              <w:rPr>
                <w:sz w:val="24"/>
                <w:szCs w:val="24"/>
              </w:rPr>
              <w:t>Державна реєстрація прав у результаті вчинення нотаріальної дії нотаріусом проводиться невідкладно піс</w:t>
            </w:r>
            <w:r>
              <w:rPr>
                <w:sz w:val="24"/>
                <w:szCs w:val="24"/>
              </w:rPr>
              <w:t>ля завершення нотаріальної дії.</w:t>
            </w:r>
          </w:p>
          <w:p w:rsidR="007763B1" w:rsidRDefault="007763B1" w:rsidP="007763B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 xml:space="preserve">Інші скорочені строки надання адміністративної послуги: </w:t>
            </w:r>
          </w:p>
          <w:p w:rsidR="007763B1" w:rsidRDefault="007763B1" w:rsidP="007763B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2 робочі дні;</w:t>
            </w:r>
          </w:p>
          <w:p w:rsidR="007763B1" w:rsidRDefault="007763B1" w:rsidP="007763B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1 робочий день;</w:t>
            </w:r>
          </w:p>
          <w:p w:rsidR="001B7182" w:rsidRPr="00F94EC9" w:rsidRDefault="007763B1" w:rsidP="007763B1">
            <w:pPr>
              <w:pStyle w:val="a3"/>
              <w:tabs>
                <w:tab w:val="left" w:pos="358"/>
              </w:tabs>
              <w:ind w:left="0" w:firstLine="217"/>
              <w:rPr>
                <w:sz w:val="24"/>
                <w:szCs w:val="24"/>
                <w:lang w:eastAsia="uk-UA"/>
              </w:rPr>
            </w:pPr>
            <w:r>
              <w:rPr>
                <w:sz w:val="24"/>
                <w:szCs w:val="24"/>
              </w:rPr>
              <w:t>2 години</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Default="007763B1" w:rsidP="007763B1">
            <w:pPr>
              <w:jc w:val="left"/>
              <w:rPr>
                <w:sz w:val="24"/>
                <w:szCs w:val="24"/>
                <w:lang w:eastAsia="uk-UA"/>
              </w:rPr>
            </w:pPr>
            <w:r>
              <w:rPr>
                <w:sz w:val="24"/>
                <w:szCs w:val="24"/>
                <w:lang w:eastAsia="uk-UA"/>
              </w:rPr>
              <w:t>12</w:t>
            </w:r>
          </w:p>
        </w:tc>
        <w:tc>
          <w:tcPr>
            <w:tcW w:w="1547" w:type="pct"/>
            <w:tcBorders>
              <w:top w:val="outset" w:sz="6" w:space="0" w:color="000000"/>
              <w:left w:val="outset" w:sz="6" w:space="0" w:color="000000"/>
              <w:bottom w:val="outset" w:sz="6" w:space="0" w:color="000000"/>
              <w:right w:val="outset" w:sz="6" w:space="0" w:color="000000"/>
            </w:tcBorders>
          </w:tcPr>
          <w:p w:rsidR="007763B1" w:rsidRPr="00565AA0" w:rsidRDefault="007763B1" w:rsidP="007763B1">
            <w:pPr>
              <w:jc w:val="left"/>
              <w:rPr>
                <w:sz w:val="24"/>
                <w:szCs w:val="24"/>
              </w:rPr>
            </w:pPr>
            <w:r w:rsidRPr="00F94EC9">
              <w:rPr>
                <w:sz w:val="24"/>
                <w:szCs w:val="24"/>
                <w:lang w:eastAsia="uk-UA"/>
              </w:rPr>
              <w:t>Перелік підстав для 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tcPr>
          <w:p w:rsidR="007763B1" w:rsidRPr="00051653" w:rsidRDefault="007763B1" w:rsidP="007763B1">
            <w:pPr>
              <w:tabs>
                <w:tab w:val="left" w:pos="-67"/>
              </w:tabs>
              <w:ind w:firstLine="217"/>
              <w:rPr>
                <w:sz w:val="24"/>
                <w:szCs w:val="24"/>
              </w:rPr>
            </w:pPr>
            <w:r w:rsidRPr="00042A7F">
              <w:rPr>
                <w:sz w:val="24"/>
                <w:szCs w:val="24"/>
              </w:rPr>
              <w:t xml:space="preserve">1) </w:t>
            </w:r>
            <w:r w:rsidRPr="00051653">
              <w:rPr>
                <w:sz w:val="24"/>
                <w:szCs w:val="24"/>
              </w:rPr>
              <w:t>подання документів для державної реєстрації прав не в повному обсязі, передбаченому законодавством;</w:t>
            </w:r>
          </w:p>
          <w:p w:rsidR="007763B1" w:rsidRDefault="007763B1" w:rsidP="007763B1">
            <w:pPr>
              <w:tabs>
                <w:tab w:val="left" w:pos="-67"/>
              </w:tabs>
              <w:ind w:firstLine="217"/>
              <w:rPr>
                <w:sz w:val="24"/>
                <w:szCs w:val="24"/>
              </w:rPr>
            </w:pPr>
            <w:r w:rsidRPr="00051653">
              <w:rPr>
                <w:sz w:val="24"/>
                <w:szCs w:val="24"/>
              </w:rPr>
              <w:t>2) неподання заявником чи неотримання державним реєстратором у порядку, визначеному у пункті 3 частини третьої статті 10 Закону</w:t>
            </w:r>
            <w:r>
              <w:rPr>
                <w:sz w:val="24"/>
                <w:szCs w:val="24"/>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051653">
              <w:rPr>
                <w:sz w:val="24"/>
                <w:szCs w:val="24"/>
              </w:rPr>
              <w:t xml:space="preserve">, інформації про зареєстровані до </w:t>
            </w:r>
            <w:r>
              <w:rPr>
                <w:sz w:val="24"/>
                <w:szCs w:val="24"/>
              </w:rPr>
              <w:t>0</w:t>
            </w:r>
            <w:r w:rsidRPr="00051653">
              <w:rPr>
                <w:sz w:val="24"/>
                <w:szCs w:val="24"/>
              </w:rPr>
              <w:t>1 січня 2013 року речові права на відповідне нерухоме майно, якщо наявність такої інформації є необхідною для державної реєстрації прав</w:t>
            </w:r>
            <w:r>
              <w:rPr>
                <w:sz w:val="24"/>
                <w:szCs w:val="24"/>
              </w:rPr>
              <w:t>;</w:t>
            </w:r>
          </w:p>
          <w:p w:rsidR="007763B1" w:rsidRPr="00F94EC9" w:rsidRDefault="007763B1" w:rsidP="007763B1">
            <w:pPr>
              <w:tabs>
                <w:tab w:val="left" w:pos="-67"/>
              </w:tabs>
              <w:ind w:firstLine="217"/>
              <w:rPr>
                <w:strike/>
                <w:sz w:val="24"/>
                <w:szCs w:val="24"/>
              </w:rPr>
            </w:pPr>
            <w:r>
              <w:rPr>
                <w:sz w:val="24"/>
                <w:szCs w:val="24"/>
              </w:rPr>
              <w:t xml:space="preserve">3) </w:t>
            </w:r>
            <w:r w:rsidRPr="00600189">
              <w:rPr>
                <w:sz w:val="24"/>
                <w:szCs w:val="24"/>
              </w:rPr>
              <w:t xml:space="preserve">направлення запиту до суду про отримання копії </w:t>
            </w:r>
            <w:r w:rsidRPr="00600189">
              <w:rPr>
                <w:sz w:val="24"/>
                <w:szCs w:val="24"/>
              </w:rPr>
              <w:lastRenderedPageBreak/>
              <w:t>рішення суду</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Pr="00F94EC9" w:rsidRDefault="007763B1" w:rsidP="007763B1">
            <w:pPr>
              <w:jc w:val="left"/>
              <w:rPr>
                <w:sz w:val="24"/>
                <w:szCs w:val="24"/>
                <w:lang w:eastAsia="uk-UA"/>
              </w:rPr>
            </w:pPr>
            <w:r>
              <w:rPr>
                <w:sz w:val="24"/>
                <w:szCs w:val="24"/>
                <w:lang w:eastAsia="uk-UA"/>
              </w:rPr>
              <w:lastRenderedPageBreak/>
              <w:t>13</w:t>
            </w:r>
          </w:p>
        </w:tc>
        <w:tc>
          <w:tcPr>
            <w:tcW w:w="154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jc w:val="left"/>
              <w:rPr>
                <w:sz w:val="24"/>
              </w:rPr>
            </w:pPr>
            <w:r w:rsidRPr="00C81AA9">
              <w:rPr>
                <w:sz w:val="24"/>
              </w:rPr>
              <w:t>Перелік підстав для відмови у наданні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7763B1" w:rsidRPr="007525BC" w:rsidRDefault="007763B1" w:rsidP="007763B1">
            <w:pPr>
              <w:tabs>
                <w:tab w:val="left" w:pos="1565"/>
              </w:tabs>
              <w:ind w:firstLine="217"/>
              <w:rPr>
                <w:sz w:val="24"/>
                <w:szCs w:val="24"/>
                <w:lang w:eastAsia="uk-UA"/>
              </w:rPr>
            </w:pPr>
            <w:r w:rsidRPr="007525BC">
              <w:rPr>
                <w:sz w:val="24"/>
                <w:szCs w:val="24"/>
                <w:lang w:eastAsia="uk-UA"/>
              </w:rPr>
              <w:t>1) заявлене речове право, обтяження не підлягають державній реєстрації відповідно до цього Закону;</w:t>
            </w:r>
          </w:p>
          <w:p w:rsidR="007763B1" w:rsidRPr="007525BC" w:rsidRDefault="007763B1" w:rsidP="007763B1">
            <w:pPr>
              <w:tabs>
                <w:tab w:val="left" w:pos="1565"/>
              </w:tabs>
              <w:ind w:firstLine="217"/>
              <w:rPr>
                <w:sz w:val="24"/>
                <w:szCs w:val="24"/>
                <w:lang w:eastAsia="uk-UA"/>
              </w:rPr>
            </w:pPr>
            <w:r w:rsidRPr="007525BC">
              <w:rPr>
                <w:sz w:val="24"/>
                <w:szCs w:val="24"/>
                <w:lang w:eastAsia="uk-UA"/>
              </w:rPr>
              <w:t>2) заява про державну реєстрацію прав подана неналежною особою;</w:t>
            </w:r>
          </w:p>
          <w:p w:rsidR="007763B1" w:rsidRPr="007525BC" w:rsidRDefault="007763B1" w:rsidP="007763B1">
            <w:pPr>
              <w:tabs>
                <w:tab w:val="left" w:pos="1565"/>
              </w:tabs>
              <w:ind w:firstLine="217"/>
              <w:rPr>
                <w:sz w:val="24"/>
                <w:szCs w:val="24"/>
                <w:lang w:eastAsia="uk-UA"/>
              </w:rPr>
            </w:pPr>
            <w:r w:rsidRPr="007525BC">
              <w:rPr>
                <w:sz w:val="24"/>
                <w:szCs w:val="24"/>
                <w:lang w:eastAsia="uk-UA"/>
              </w:rPr>
              <w:t>3) подані документи не відповідають вимогам, встановленим Законом</w:t>
            </w:r>
            <w:r>
              <w:rPr>
                <w:sz w:val="24"/>
                <w:szCs w:val="24"/>
                <w:lang w:eastAsia="uk-UA"/>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7525BC">
              <w:rPr>
                <w:sz w:val="24"/>
                <w:szCs w:val="24"/>
                <w:lang w:eastAsia="uk-UA"/>
              </w:rPr>
              <w:t>;</w:t>
            </w:r>
          </w:p>
          <w:p w:rsidR="007763B1" w:rsidRPr="007525BC" w:rsidRDefault="007763B1" w:rsidP="007763B1">
            <w:pPr>
              <w:tabs>
                <w:tab w:val="left" w:pos="1565"/>
              </w:tabs>
              <w:ind w:firstLine="217"/>
              <w:rPr>
                <w:sz w:val="24"/>
                <w:szCs w:val="24"/>
                <w:lang w:eastAsia="uk-UA"/>
              </w:rPr>
            </w:pPr>
            <w:r w:rsidRPr="007525BC">
              <w:rPr>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7763B1" w:rsidRPr="007525BC" w:rsidRDefault="007763B1" w:rsidP="007763B1">
            <w:pPr>
              <w:tabs>
                <w:tab w:val="left" w:pos="1565"/>
              </w:tabs>
              <w:ind w:firstLine="217"/>
              <w:rPr>
                <w:sz w:val="24"/>
                <w:szCs w:val="24"/>
                <w:lang w:eastAsia="uk-UA"/>
              </w:rPr>
            </w:pPr>
            <w:r w:rsidRPr="007525BC">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7763B1" w:rsidRPr="007525BC" w:rsidRDefault="007763B1" w:rsidP="007763B1">
            <w:pPr>
              <w:tabs>
                <w:tab w:val="left" w:pos="1565"/>
              </w:tabs>
              <w:ind w:firstLine="217"/>
              <w:rPr>
                <w:sz w:val="24"/>
                <w:szCs w:val="24"/>
                <w:lang w:eastAsia="uk-UA"/>
              </w:rPr>
            </w:pPr>
            <w:r w:rsidRPr="007525BC">
              <w:rPr>
                <w:sz w:val="24"/>
                <w:szCs w:val="24"/>
                <w:lang w:eastAsia="uk-UA"/>
              </w:rPr>
              <w:t>6) наявні зареєстровані обтяження речових прав на нерухоме майно;</w:t>
            </w:r>
          </w:p>
          <w:p w:rsidR="007763B1" w:rsidRPr="007525BC" w:rsidRDefault="007763B1" w:rsidP="007763B1">
            <w:pPr>
              <w:tabs>
                <w:tab w:val="left" w:pos="1565"/>
              </w:tabs>
              <w:ind w:firstLine="217"/>
              <w:rPr>
                <w:sz w:val="24"/>
                <w:szCs w:val="24"/>
                <w:lang w:eastAsia="uk-UA"/>
              </w:rPr>
            </w:pPr>
            <w:r w:rsidRPr="007525BC">
              <w:rPr>
                <w:sz w:val="24"/>
                <w:szCs w:val="24"/>
                <w:lang w:eastAsia="uk-UA"/>
              </w:rPr>
              <w:t>7) заяв</w:t>
            </w:r>
            <w:r>
              <w:rPr>
                <w:sz w:val="24"/>
                <w:szCs w:val="24"/>
                <w:lang w:eastAsia="uk-UA"/>
              </w:rPr>
              <w:t>а</w:t>
            </w:r>
            <w:r w:rsidRPr="007525BC">
              <w:rPr>
                <w:sz w:val="24"/>
                <w:szCs w:val="24"/>
                <w:lang w:eastAsia="uk-UA"/>
              </w:rPr>
              <w:t xml:space="preserve"> про державну реєстрацію обтяжень щодо попереднього правонабувача подан</w:t>
            </w:r>
            <w:r>
              <w:rPr>
                <w:sz w:val="24"/>
                <w:szCs w:val="24"/>
                <w:lang w:eastAsia="uk-UA"/>
              </w:rPr>
              <w:t>а</w:t>
            </w:r>
            <w:r w:rsidRPr="007525BC">
              <w:rPr>
                <w:sz w:val="24"/>
                <w:szCs w:val="24"/>
                <w:lang w:eastAsia="uk-UA"/>
              </w:rPr>
              <w:t xml:space="preserve"> після державної реєстрації права власності на таке майно за новим правонабувачем;</w:t>
            </w:r>
          </w:p>
          <w:p w:rsidR="007763B1" w:rsidRPr="007525BC" w:rsidRDefault="007763B1" w:rsidP="007763B1">
            <w:pPr>
              <w:tabs>
                <w:tab w:val="left" w:pos="1565"/>
              </w:tabs>
              <w:ind w:firstLine="217"/>
              <w:rPr>
                <w:sz w:val="24"/>
                <w:szCs w:val="24"/>
                <w:lang w:eastAsia="uk-UA"/>
              </w:rPr>
            </w:pPr>
            <w:r w:rsidRPr="007525BC">
              <w:rPr>
                <w:sz w:val="24"/>
                <w:szCs w:val="24"/>
                <w:lang w:eastAsia="uk-UA"/>
              </w:rPr>
              <w:t>8) після завершення строку, встановленого частиною третьою статті 23 Закону</w:t>
            </w:r>
            <w:r>
              <w:rPr>
                <w:sz w:val="24"/>
                <w:szCs w:val="24"/>
                <w:lang w:eastAsia="uk-UA"/>
              </w:rPr>
              <w:t xml:space="preserve"> </w:t>
            </w:r>
            <w:r w:rsidRPr="00D20F8C">
              <w:rPr>
                <w:sz w:val="24"/>
                <w:szCs w:val="24"/>
                <w:lang w:eastAsia="uk-UA"/>
              </w:rPr>
              <w:t xml:space="preserve">України </w:t>
            </w:r>
            <w:r>
              <w:rPr>
                <w:sz w:val="24"/>
                <w:szCs w:val="24"/>
                <w:lang w:eastAsia="uk-UA"/>
              </w:rPr>
              <w:t>«</w:t>
            </w:r>
            <w:r w:rsidRPr="00D20F8C">
              <w:rPr>
                <w:sz w:val="24"/>
                <w:szCs w:val="24"/>
                <w:lang w:eastAsia="uk-UA"/>
              </w:rPr>
              <w:t>Про державну реєстрацію речових прав на нерухоме майно та їх обтяжень</w:t>
            </w:r>
            <w:r>
              <w:rPr>
                <w:sz w:val="24"/>
                <w:szCs w:val="24"/>
                <w:lang w:eastAsia="uk-UA"/>
              </w:rPr>
              <w:t>»</w:t>
            </w:r>
            <w:r w:rsidRPr="007525BC">
              <w:rPr>
                <w:sz w:val="24"/>
                <w:szCs w:val="24"/>
                <w:lang w:eastAsia="uk-UA"/>
              </w:rPr>
              <w:t>, не усунені обставини, що були підставою для прийняття рішення про зупинення розгляду заяви про державну реєстрацію прав;</w:t>
            </w:r>
          </w:p>
          <w:p w:rsidR="007763B1" w:rsidRPr="007525BC" w:rsidRDefault="007763B1" w:rsidP="007763B1">
            <w:pPr>
              <w:tabs>
                <w:tab w:val="left" w:pos="1565"/>
              </w:tabs>
              <w:ind w:firstLine="217"/>
              <w:rPr>
                <w:sz w:val="24"/>
                <w:szCs w:val="24"/>
                <w:lang w:eastAsia="uk-UA"/>
              </w:rPr>
            </w:pPr>
            <w:r w:rsidRPr="007525BC">
              <w:rPr>
                <w:sz w:val="24"/>
                <w:szCs w:val="24"/>
                <w:lang w:eastAsia="uk-UA"/>
              </w:rPr>
              <w:t>9) заяв</w:t>
            </w:r>
            <w:r>
              <w:rPr>
                <w:sz w:val="24"/>
                <w:szCs w:val="24"/>
                <w:lang w:eastAsia="uk-UA"/>
              </w:rPr>
              <w:t>а</w:t>
            </w:r>
            <w:r w:rsidRPr="007525BC">
              <w:rPr>
                <w:sz w:val="24"/>
                <w:szCs w:val="24"/>
                <w:lang w:eastAsia="uk-UA"/>
              </w:rPr>
              <w:t xml:space="preserve"> про державну реєстрацію прав та їх обтяжень під час вчинення нотаріальної дії з нерухомим майном, об’єктом незавершеного будівництва подан</w:t>
            </w:r>
            <w:r>
              <w:rPr>
                <w:sz w:val="24"/>
                <w:szCs w:val="24"/>
                <w:lang w:eastAsia="uk-UA"/>
              </w:rPr>
              <w:t>а</w:t>
            </w:r>
            <w:r w:rsidRPr="007525BC">
              <w:rPr>
                <w:sz w:val="24"/>
                <w:szCs w:val="24"/>
                <w:lang w:eastAsia="uk-UA"/>
              </w:rPr>
              <w:t xml:space="preserve"> не до нотаріуса, який вчинив таку дію;</w:t>
            </w:r>
          </w:p>
          <w:p w:rsidR="007763B1" w:rsidRPr="007525BC" w:rsidRDefault="007763B1" w:rsidP="007763B1">
            <w:pPr>
              <w:tabs>
                <w:tab w:val="left" w:pos="1565"/>
              </w:tabs>
              <w:ind w:firstLine="217"/>
              <w:rPr>
                <w:sz w:val="24"/>
                <w:szCs w:val="24"/>
                <w:lang w:eastAsia="uk-UA"/>
              </w:rPr>
            </w:pPr>
            <w:r w:rsidRPr="007525BC">
              <w:rPr>
                <w:sz w:val="24"/>
                <w:szCs w:val="24"/>
                <w:lang w:eastAsia="uk-UA"/>
              </w:rPr>
              <w:t>10) заяв</w:t>
            </w:r>
            <w:r>
              <w:rPr>
                <w:sz w:val="24"/>
                <w:szCs w:val="24"/>
                <w:lang w:eastAsia="uk-UA"/>
              </w:rPr>
              <w:t>а</w:t>
            </w:r>
            <w:r w:rsidRPr="007525BC">
              <w:rPr>
                <w:sz w:val="24"/>
                <w:szCs w:val="24"/>
                <w:lang w:eastAsia="uk-UA"/>
              </w:rPr>
              <w:t xml:space="preserve"> про державну реєстрацію прав та їх обтяжень в електронній формі подан</w:t>
            </w:r>
            <w:r>
              <w:rPr>
                <w:sz w:val="24"/>
                <w:szCs w:val="24"/>
                <w:lang w:eastAsia="uk-UA"/>
              </w:rPr>
              <w:t>а</w:t>
            </w:r>
            <w:r w:rsidRPr="007525BC">
              <w:rPr>
                <w:sz w:val="24"/>
                <w:szCs w:val="24"/>
                <w:lang w:eastAsia="uk-UA"/>
              </w:rPr>
              <w:t xml:space="preserve"> особою, яка згідно із законодавством не має повноважень подавати заяви в електронній формі;</w:t>
            </w:r>
          </w:p>
          <w:p w:rsidR="007763B1" w:rsidRPr="007525BC" w:rsidRDefault="007763B1" w:rsidP="007763B1">
            <w:pPr>
              <w:tabs>
                <w:tab w:val="left" w:pos="1565"/>
              </w:tabs>
              <w:ind w:firstLine="217"/>
              <w:rPr>
                <w:sz w:val="24"/>
                <w:szCs w:val="24"/>
                <w:lang w:eastAsia="uk-UA"/>
              </w:rPr>
            </w:pPr>
            <w:r w:rsidRPr="007525BC">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7763B1" w:rsidRDefault="007763B1" w:rsidP="007763B1">
            <w:pPr>
              <w:tabs>
                <w:tab w:val="left" w:pos="1565"/>
              </w:tabs>
              <w:ind w:firstLine="217"/>
              <w:rPr>
                <w:sz w:val="24"/>
                <w:szCs w:val="24"/>
                <w:lang w:eastAsia="uk-UA"/>
              </w:rPr>
            </w:pPr>
            <w:r w:rsidRPr="007525BC">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r>
              <w:rPr>
                <w:sz w:val="24"/>
                <w:szCs w:val="24"/>
                <w:lang w:eastAsia="uk-UA"/>
              </w:rPr>
              <w:t>;</w:t>
            </w:r>
          </w:p>
          <w:p w:rsidR="007763B1" w:rsidRDefault="007763B1" w:rsidP="007763B1">
            <w:pPr>
              <w:tabs>
                <w:tab w:val="left" w:pos="1565"/>
              </w:tabs>
              <w:ind w:firstLine="217"/>
              <w:rPr>
                <w:sz w:val="24"/>
                <w:szCs w:val="24"/>
                <w:lang w:eastAsia="uk-UA"/>
              </w:rPr>
            </w:pPr>
            <w:r>
              <w:rPr>
                <w:sz w:val="24"/>
                <w:szCs w:val="24"/>
                <w:lang w:eastAsia="uk-UA"/>
              </w:rPr>
              <w:t xml:space="preserve">13) </w:t>
            </w:r>
            <w:r w:rsidRPr="00600189">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Pr>
                <w:sz w:val="24"/>
                <w:szCs w:val="24"/>
                <w:lang w:eastAsia="uk-UA"/>
              </w:rPr>
              <w:br/>
            </w:r>
            <w:r w:rsidRPr="00600189">
              <w:rPr>
                <w:sz w:val="24"/>
                <w:szCs w:val="24"/>
                <w:lang w:eastAsia="uk-UA"/>
              </w:rPr>
              <w:t>від 25 грудня 2015 року «Про державну реєстрацію речових прав на нерухоме майно та їх обтяжень» (зі змінами)</w:t>
            </w:r>
            <w:r>
              <w:rPr>
                <w:sz w:val="24"/>
                <w:szCs w:val="24"/>
                <w:lang w:eastAsia="uk-UA"/>
              </w:rPr>
              <w:t>,</w:t>
            </w:r>
            <w:r w:rsidRPr="00600189">
              <w:rPr>
                <w:sz w:val="24"/>
                <w:szCs w:val="24"/>
                <w:lang w:eastAsia="uk-UA"/>
              </w:rPr>
              <w:t xml:space="preserve"> відомостей з Державного земельного кадастру про відсутність в останньому відомостей про земельну ділянку</w:t>
            </w:r>
            <w:r>
              <w:rPr>
                <w:sz w:val="24"/>
                <w:szCs w:val="24"/>
                <w:lang w:eastAsia="uk-UA"/>
              </w:rPr>
              <w:t>.</w:t>
            </w:r>
          </w:p>
          <w:p w:rsidR="007763B1" w:rsidRPr="00042A7F" w:rsidRDefault="007763B1" w:rsidP="007763B1">
            <w:pPr>
              <w:tabs>
                <w:tab w:val="left" w:pos="1565"/>
              </w:tabs>
              <w:ind w:firstLine="217"/>
              <w:rPr>
                <w:sz w:val="24"/>
                <w:szCs w:val="24"/>
                <w:lang w:eastAsia="uk-UA"/>
              </w:rPr>
            </w:pPr>
          </w:p>
          <w:p w:rsidR="007763B1" w:rsidRPr="00F94EC9" w:rsidRDefault="007763B1" w:rsidP="007763B1">
            <w:pPr>
              <w:tabs>
                <w:tab w:val="left" w:pos="1565"/>
              </w:tabs>
              <w:ind w:firstLine="217"/>
              <w:rPr>
                <w:sz w:val="24"/>
                <w:szCs w:val="24"/>
                <w:lang w:eastAsia="uk-UA"/>
              </w:rPr>
            </w:pPr>
            <w:r w:rsidRPr="00084C29">
              <w:rPr>
                <w:sz w:val="24"/>
                <w:szCs w:val="24"/>
                <w:lang w:eastAsia="uk-UA"/>
              </w:rPr>
              <w:t>Рішення про відмову в державній реєстрації прав повинно містити вичерпний перелік обставин, що ста</w:t>
            </w:r>
            <w:r>
              <w:rPr>
                <w:sz w:val="24"/>
                <w:szCs w:val="24"/>
                <w:lang w:eastAsia="uk-UA"/>
              </w:rPr>
              <w:t>ли підставою для його прийняття</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Pr="00F94EC9" w:rsidRDefault="007763B1" w:rsidP="007763B1">
            <w:pPr>
              <w:jc w:val="left"/>
              <w:rPr>
                <w:sz w:val="24"/>
                <w:szCs w:val="24"/>
                <w:lang w:eastAsia="uk-UA"/>
              </w:rPr>
            </w:pPr>
            <w:r>
              <w:rPr>
                <w:sz w:val="24"/>
                <w:szCs w:val="24"/>
                <w:lang w:eastAsia="uk-UA"/>
              </w:rPr>
              <w:t>14</w:t>
            </w:r>
          </w:p>
        </w:tc>
        <w:tc>
          <w:tcPr>
            <w:tcW w:w="154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jc w:val="left"/>
              <w:rPr>
                <w:sz w:val="24"/>
              </w:rPr>
            </w:pPr>
            <w:r w:rsidRPr="00C81AA9">
              <w:rPr>
                <w:sz w:val="24"/>
              </w:rPr>
              <w:t>Перелік підстав для відмови в державній реєстрації</w:t>
            </w:r>
          </w:p>
        </w:tc>
        <w:tc>
          <w:tcPr>
            <w:tcW w:w="318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rPr>
                <w:sz w:val="24"/>
              </w:rPr>
            </w:pPr>
            <w:r w:rsidRPr="00C81AA9">
              <w:rPr>
                <w:sz w:val="24"/>
              </w:rPr>
              <w:t>1) заявлене речове право не підлягає державній реєстрації відповідно до цього Закону;</w:t>
            </w:r>
          </w:p>
          <w:p w:rsidR="007763B1" w:rsidRPr="00C81AA9" w:rsidRDefault="007763B1" w:rsidP="007763B1">
            <w:pPr>
              <w:rPr>
                <w:sz w:val="24"/>
              </w:rPr>
            </w:pPr>
            <w:r w:rsidRPr="00C81AA9">
              <w:rPr>
                <w:sz w:val="24"/>
              </w:rPr>
              <w:lastRenderedPageBreak/>
              <w:t>2) заява про проведення реєстраційних дій подана неналежною особою;</w:t>
            </w:r>
          </w:p>
          <w:p w:rsidR="007763B1" w:rsidRPr="00C81AA9" w:rsidRDefault="007763B1" w:rsidP="007763B1">
            <w:pPr>
              <w:rPr>
                <w:sz w:val="24"/>
              </w:rPr>
            </w:pPr>
            <w:r w:rsidRPr="00C81AA9">
              <w:rPr>
                <w:sz w:val="24"/>
              </w:rPr>
              <w:t>3) подані документи не відповідають вимогам, встановленим Законом «Про державну реєстрацію речових прав на нерухоме майно та їх обтяжень»;</w:t>
            </w:r>
          </w:p>
          <w:p w:rsidR="007763B1" w:rsidRPr="00C81AA9" w:rsidRDefault="007763B1" w:rsidP="007763B1">
            <w:pPr>
              <w:rPr>
                <w:sz w:val="24"/>
              </w:rPr>
            </w:pPr>
            <w:r w:rsidRPr="00C81AA9">
              <w:rPr>
                <w:sz w:val="24"/>
              </w:rPr>
              <w:t>4) подані документи не дають змоги встановити набуття, зміну або припинення речових прав на нерухоме майно та їх обтяження;</w:t>
            </w:r>
          </w:p>
          <w:p w:rsidR="007763B1" w:rsidRPr="00C81AA9" w:rsidRDefault="007763B1" w:rsidP="007763B1">
            <w:pPr>
              <w:rPr>
                <w:sz w:val="24"/>
              </w:rPr>
            </w:pPr>
            <w:r w:rsidRPr="00C81AA9">
              <w:rPr>
                <w:sz w:val="24"/>
              </w:rPr>
              <w:t>5) наявні суперечності між заявленими та вже зареєстрованими речовими правами на нерухоме майно та їх обтяженнями;</w:t>
            </w:r>
          </w:p>
          <w:p w:rsidR="007763B1" w:rsidRPr="00C81AA9" w:rsidRDefault="007763B1" w:rsidP="007763B1">
            <w:pPr>
              <w:rPr>
                <w:sz w:val="24"/>
              </w:rPr>
            </w:pPr>
            <w:r w:rsidRPr="00C81AA9">
              <w:rPr>
                <w:sz w:val="24"/>
              </w:rPr>
              <w:t>6) наявні зареєстровані обтяження речових прав на нерухоме майно;</w:t>
            </w:r>
          </w:p>
          <w:p w:rsidR="007763B1" w:rsidRPr="00C81AA9" w:rsidRDefault="007763B1" w:rsidP="007763B1">
            <w:pPr>
              <w:rPr>
                <w:sz w:val="24"/>
              </w:rPr>
            </w:pPr>
            <w:r w:rsidRPr="00C81AA9">
              <w:rPr>
                <w:sz w:val="24"/>
              </w:rPr>
              <w:t>7) після завершення 30 денного строку встановленого для усунення обставин, що стали підставою для прийняття рішення про зупинення розгляду, не усунені обставини, що були підставою для прийняття рішення про зупинення розгляду заяви про державну реєстрацію прав;</w:t>
            </w:r>
          </w:p>
          <w:p w:rsidR="007763B1" w:rsidRPr="00C81AA9" w:rsidRDefault="007763B1" w:rsidP="007763B1">
            <w:pPr>
              <w:rPr>
                <w:sz w:val="24"/>
              </w:rPr>
            </w:pPr>
            <w:r w:rsidRPr="00C81AA9">
              <w:rPr>
                <w:sz w:val="24"/>
              </w:rPr>
              <w:t>8) заяву про проведення реєстраційних дій в електронній формі подано особою, яка згідно із законодавством не має повноважень подавати заяви в електронній формі;</w:t>
            </w:r>
          </w:p>
          <w:p w:rsidR="007763B1" w:rsidRPr="00C81AA9" w:rsidRDefault="007763B1" w:rsidP="007763B1">
            <w:pPr>
              <w:rPr>
                <w:sz w:val="24"/>
              </w:rPr>
            </w:pPr>
            <w:r w:rsidRPr="00C81AA9">
              <w:rPr>
                <w:sz w:val="24"/>
              </w:rPr>
              <w:t>9) заявником подано ті самі документи, на підставі яких заявлене речове право  вже зареєстровано у Державному реєстрі прав;</w:t>
            </w:r>
          </w:p>
          <w:p w:rsidR="007763B1" w:rsidRPr="00C81AA9" w:rsidRDefault="007763B1" w:rsidP="007763B1">
            <w:pPr>
              <w:rPr>
                <w:sz w:val="24"/>
              </w:rPr>
            </w:pPr>
            <w:r w:rsidRPr="00C81AA9">
              <w:rPr>
                <w:sz w:val="24"/>
              </w:rPr>
              <w:t xml:space="preserve">10) заявника, </w:t>
            </w:r>
            <w:r>
              <w:rPr>
                <w:sz w:val="24"/>
              </w:rPr>
              <w:t xml:space="preserve">який звернувся із заявою про </w:t>
            </w:r>
            <w:r w:rsidRPr="00C81AA9">
              <w:rPr>
                <w:sz w:val="24"/>
              </w:rPr>
              <w:t xml:space="preserve"> проведення реєстраційних дій, що матиме наслідком відчуження майна, внесено до Єдиного реєстру боржників</w:t>
            </w:r>
          </w:p>
          <w:p w:rsidR="007763B1" w:rsidRPr="00C81AA9" w:rsidRDefault="007763B1" w:rsidP="007763B1">
            <w:pPr>
              <w:rPr>
                <w:i/>
                <w:sz w:val="24"/>
              </w:rPr>
            </w:pPr>
            <w:r w:rsidRPr="00C81AA9">
              <w:rPr>
                <w:i/>
                <w:sz w:val="24"/>
              </w:rPr>
              <w:t>Відмова в державній реєстрації прав з підстав, зазначених у частині першій цієї статті, не застосовується у разі:</w:t>
            </w:r>
          </w:p>
          <w:p w:rsidR="007763B1" w:rsidRPr="00C81AA9" w:rsidRDefault="007763B1" w:rsidP="007763B1">
            <w:pPr>
              <w:rPr>
                <w:sz w:val="24"/>
              </w:rPr>
            </w:pPr>
            <w:r w:rsidRPr="00C81AA9">
              <w:rPr>
                <w:sz w:val="24"/>
              </w:rPr>
              <w:t>1) наявності помилки в Державному земельному кадастрі, що виникла після перенесення інформації про земельні ділянки з Державного реєстру земель до Державного земельного кадастру (розташування в межах земельної ділянки частини іншої земельної ділянки, невідповідність меж земельної ділянки, зазначених у Державному реєстрі земель, її дійсним межам);</w:t>
            </w:r>
          </w:p>
          <w:p w:rsidR="007763B1" w:rsidRPr="00C81AA9" w:rsidRDefault="007763B1" w:rsidP="007763B1">
            <w:pPr>
              <w:rPr>
                <w:sz w:val="24"/>
              </w:rPr>
            </w:pPr>
            <w:r w:rsidRPr="00C81AA9">
              <w:rPr>
                <w:sz w:val="24"/>
              </w:rPr>
              <w:t xml:space="preserve"> 2) невідповідності площі земельної ділянки, зазначеної в Державному реєстрі земель, її дійсній площі у результаті зміни методів підрахунку (округлення);</w:t>
            </w:r>
          </w:p>
          <w:p w:rsidR="007763B1" w:rsidRPr="00C81AA9" w:rsidRDefault="007763B1" w:rsidP="007763B1">
            <w:pPr>
              <w:rPr>
                <w:sz w:val="24"/>
              </w:rPr>
            </w:pPr>
            <w:r w:rsidRPr="00C81AA9">
              <w:rPr>
                <w:sz w:val="24"/>
              </w:rPr>
              <w:t xml:space="preserve"> 3) невідповідності відомостей про земельну ділянку в Державному земельному кадастрі відомостям, що містяться в документі, який посвідчує речове право на неї, якщо така невідповідність виникла внаслідок внесення змін або виправлення помилки у відомостях Державного земельного кадастру про земельну ділянку після оформлення документа, що є підставою для виникнення відповідного речового права на земельну ділянку. У такому разі пріоритет мають відомості Державного земельного кадастру.</w:t>
            </w:r>
          </w:p>
          <w:p w:rsidR="007763B1" w:rsidRPr="00C81AA9" w:rsidRDefault="007763B1" w:rsidP="007763B1">
            <w:pPr>
              <w:rPr>
                <w:i/>
                <w:sz w:val="24"/>
              </w:rPr>
            </w:pPr>
            <w:r w:rsidRPr="00C81AA9">
              <w:rPr>
                <w:i/>
                <w:sz w:val="24"/>
              </w:rPr>
              <w:t>Відмова в державній реєстрації прав при наявному зареєстрованому обтяженні речових прав на нерухоме майно не є підставою для відмови в державній реєстрації у разі:</w:t>
            </w:r>
          </w:p>
          <w:p w:rsidR="007763B1" w:rsidRPr="00C81AA9" w:rsidRDefault="007763B1" w:rsidP="007763B1">
            <w:pPr>
              <w:rPr>
                <w:sz w:val="24"/>
              </w:rPr>
            </w:pPr>
            <w:r w:rsidRPr="00C81AA9">
              <w:rPr>
                <w:sz w:val="24"/>
              </w:rPr>
              <w:t xml:space="preserve"> 1) державної реєстрації на підставі рішення суду щодо права </w:t>
            </w:r>
            <w:r w:rsidRPr="00C81AA9">
              <w:rPr>
                <w:sz w:val="24"/>
              </w:rPr>
              <w:lastRenderedPageBreak/>
              <w:t>власності та інших речових прав на нерухоме майно;</w:t>
            </w:r>
          </w:p>
          <w:p w:rsidR="007763B1" w:rsidRPr="00C81AA9" w:rsidRDefault="007763B1" w:rsidP="007763B1">
            <w:pPr>
              <w:rPr>
                <w:sz w:val="24"/>
              </w:rPr>
            </w:pPr>
            <w:r w:rsidRPr="00C81AA9">
              <w:rPr>
                <w:sz w:val="24"/>
              </w:rPr>
              <w:t xml:space="preserve"> 2) державної реєстрації права власності на нерухоме майно з відкриттям розділу в Державному реєстрі прав та перенесенням щодо такого права власності обтяження, державну реєстрацію якого проведено у спеціальному розділі Державного реєстру прав;</w:t>
            </w:r>
          </w:p>
          <w:p w:rsidR="007763B1" w:rsidRPr="00F94EC9" w:rsidRDefault="007763B1" w:rsidP="007763B1">
            <w:pPr>
              <w:pStyle w:val="a3"/>
              <w:tabs>
                <w:tab w:val="left" w:pos="358"/>
              </w:tabs>
              <w:ind w:left="0" w:firstLine="217"/>
              <w:rPr>
                <w:sz w:val="24"/>
                <w:szCs w:val="24"/>
                <w:lang w:eastAsia="uk-UA"/>
              </w:rPr>
            </w:pPr>
            <w:r w:rsidRPr="00C81AA9">
              <w:rPr>
                <w:sz w:val="24"/>
              </w:rPr>
              <w:t xml:space="preserve"> 3) державної реєстрації права власності на нерухоме майно, що набувається у результаті його примусової реалізації відповідно до закону.</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Pr="00F94EC9" w:rsidRDefault="007763B1" w:rsidP="007763B1">
            <w:pPr>
              <w:jc w:val="left"/>
              <w:rPr>
                <w:sz w:val="24"/>
                <w:szCs w:val="24"/>
                <w:lang w:eastAsia="uk-UA"/>
              </w:rPr>
            </w:pPr>
            <w:r>
              <w:rPr>
                <w:sz w:val="24"/>
                <w:szCs w:val="24"/>
                <w:lang w:eastAsia="uk-UA"/>
              </w:rPr>
              <w:lastRenderedPageBreak/>
              <w:t>15</w:t>
            </w:r>
          </w:p>
        </w:tc>
        <w:tc>
          <w:tcPr>
            <w:tcW w:w="154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rPr>
                <w:sz w:val="24"/>
              </w:rPr>
            </w:pPr>
            <w:r w:rsidRPr="00C81AA9">
              <w:rPr>
                <w:sz w:val="24"/>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7763B1" w:rsidRPr="007763B1" w:rsidRDefault="007763B1" w:rsidP="007763B1">
            <w:pPr>
              <w:tabs>
                <w:tab w:val="left" w:pos="358"/>
              </w:tabs>
              <w:ind w:firstLine="217"/>
              <w:rPr>
                <w:b/>
                <w:sz w:val="24"/>
                <w:szCs w:val="24"/>
                <w:lang w:eastAsia="uk-UA"/>
              </w:rPr>
            </w:pPr>
            <w:r w:rsidRPr="00097693">
              <w:rPr>
                <w:sz w:val="24"/>
                <w:szCs w:val="24"/>
              </w:rPr>
              <w:t xml:space="preserve">Внесення відповідного запису до Державного реєстру речових прав на нерухоме майно </w:t>
            </w:r>
            <w:r w:rsidRPr="007763B1">
              <w:rPr>
                <w:b/>
                <w:sz w:val="24"/>
                <w:szCs w:val="24"/>
              </w:rPr>
              <w:t xml:space="preserve">та витяг з Державного реєстру речових прав на нерухоме майно </w:t>
            </w:r>
            <w:r w:rsidRPr="007763B1">
              <w:rPr>
                <w:b/>
                <w:sz w:val="24"/>
                <w:szCs w:val="24"/>
                <w:lang w:eastAsia="uk-UA"/>
              </w:rPr>
              <w:t>в паперовій чи електронній формі;</w:t>
            </w:r>
          </w:p>
          <w:p w:rsidR="007763B1" w:rsidRPr="00C81AA9" w:rsidRDefault="007763B1" w:rsidP="007763B1">
            <w:pPr>
              <w:rPr>
                <w:b/>
                <w:sz w:val="24"/>
              </w:rPr>
            </w:pPr>
            <w:r>
              <w:rPr>
                <w:sz w:val="24"/>
                <w:szCs w:val="24"/>
                <w:lang w:eastAsia="uk-UA"/>
              </w:rPr>
              <w:t>рішення</w:t>
            </w:r>
            <w:r w:rsidRPr="00F94EC9">
              <w:rPr>
                <w:sz w:val="24"/>
                <w:szCs w:val="24"/>
                <w:lang w:eastAsia="uk-UA"/>
              </w:rPr>
              <w:t xml:space="preserve"> про відмову у державній реєстрації із зазначенням виключно</w:t>
            </w:r>
            <w:r>
              <w:rPr>
                <w:sz w:val="24"/>
                <w:szCs w:val="24"/>
                <w:lang w:eastAsia="uk-UA"/>
              </w:rPr>
              <w:t>го переліку підстав для винесення відповідного рішення</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Pr="00F94EC9" w:rsidRDefault="007763B1" w:rsidP="007763B1">
            <w:pPr>
              <w:jc w:val="left"/>
              <w:rPr>
                <w:sz w:val="24"/>
                <w:szCs w:val="24"/>
                <w:lang w:eastAsia="uk-UA"/>
              </w:rPr>
            </w:pPr>
          </w:p>
        </w:tc>
        <w:tc>
          <w:tcPr>
            <w:tcW w:w="154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rPr>
                <w:sz w:val="24"/>
              </w:rPr>
            </w:pPr>
            <w:r w:rsidRPr="00C81AA9">
              <w:rPr>
                <w:sz w:val="24"/>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tcPr>
          <w:p w:rsidR="003678E4" w:rsidRDefault="003678E4" w:rsidP="003678E4">
            <w:pPr>
              <w:pStyle w:val="a3"/>
              <w:tabs>
                <w:tab w:val="left" w:pos="358"/>
              </w:tabs>
              <w:ind w:left="0" w:firstLine="217"/>
              <w:rPr>
                <w:i/>
                <w:sz w:val="22"/>
                <w:szCs w:val="22"/>
              </w:rPr>
            </w:pPr>
            <w:r>
              <w:rPr>
                <w:i/>
                <w:sz w:val="22"/>
                <w:szCs w:val="22"/>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3678E4" w:rsidRDefault="003678E4" w:rsidP="003678E4">
            <w:pPr>
              <w:pStyle w:val="a3"/>
              <w:tabs>
                <w:tab w:val="left" w:pos="358"/>
              </w:tabs>
              <w:ind w:left="0" w:firstLine="217"/>
              <w:rPr>
                <w:sz w:val="24"/>
                <w:szCs w:val="24"/>
              </w:rPr>
            </w:pPr>
            <w:r>
              <w:rPr>
                <w:sz w:val="24"/>
                <w:szCs w:val="24"/>
              </w:rPr>
              <w:t>Витяг з Державного реєстру речових прав на нерухоме майно за бажанням заявника може бути отриманий у паперовій формі.</w:t>
            </w:r>
          </w:p>
          <w:p w:rsidR="007763B1" w:rsidRPr="00C81AA9" w:rsidRDefault="003678E4" w:rsidP="003678E4">
            <w:pPr>
              <w:rPr>
                <w:sz w:val="24"/>
              </w:rPr>
            </w:pPr>
            <w:r>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7763B1" w:rsidRPr="00F94EC9" w:rsidTr="00565AA0">
        <w:tc>
          <w:tcPr>
            <w:tcW w:w="266" w:type="pct"/>
            <w:tcBorders>
              <w:top w:val="outset" w:sz="6" w:space="0" w:color="000000"/>
              <w:left w:val="outset" w:sz="6" w:space="0" w:color="000000"/>
              <w:bottom w:val="outset" w:sz="6" w:space="0" w:color="000000"/>
              <w:right w:val="outset" w:sz="6" w:space="0" w:color="000000"/>
            </w:tcBorders>
          </w:tcPr>
          <w:p w:rsidR="007763B1" w:rsidRPr="00F94EC9" w:rsidRDefault="007763B1" w:rsidP="007763B1">
            <w:pPr>
              <w:jc w:val="left"/>
              <w:rPr>
                <w:sz w:val="24"/>
                <w:szCs w:val="24"/>
                <w:lang w:eastAsia="uk-UA"/>
              </w:rPr>
            </w:pPr>
          </w:p>
        </w:tc>
        <w:tc>
          <w:tcPr>
            <w:tcW w:w="154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rPr>
                <w:sz w:val="24"/>
              </w:rPr>
            </w:pPr>
            <w:r w:rsidRPr="00C81AA9">
              <w:rPr>
                <w:sz w:val="24"/>
              </w:rPr>
              <w:t>Примітка</w:t>
            </w:r>
          </w:p>
        </w:tc>
        <w:tc>
          <w:tcPr>
            <w:tcW w:w="3187" w:type="pct"/>
            <w:tcBorders>
              <w:top w:val="outset" w:sz="6" w:space="0" w:color="000000"/>
              <w:left w:val="outset" w:sz="6" w:space="0" w:color="000000"/>
              <w:bottom w:val="outset" w:sz="6" w:space="0" w:color="000000"/>
              <w:right w:val="outset" w:sz="6" w:space="0" w:color="000000"/>
            </w:tcBorders>
          </w:tcPr>
          <w:p w:rsidR="007763B1" w:rsidRPr="00C81AA9" w:rsidRDefault="007763B1" w:rsidP="007763B1">
            <w:pPr>
              <w:rPr>
                <w:i/>
                <w:sz w:val="24"/>
              </w:rPr>
            </w:pPr>
          </w:p>
        </w:tc>
      </w:tr>
    </w:tbl>
    <w:p w:rsidR="0059459D" w:rsidRPr="00F94EC9" w:rsidRDefault="0059459D"/>
    <w:sectPr w:rsidR="0059459D" w:rsidRPr="00F94EC9" w:rsidSect="00F94EC9">
      <w:headerReference w:type="default" r:id="rId8"/>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ED" w:rsidRDefault="00D949ED">
      <w:r>
        <w:separator/>
      </w:r>
    </w:p>
  </w:endnote>
  <w:endnote w:type="continuationSeparator" w:id="0">
    <w:p w:rsidR="00D949ED" w:rsidRDefault="00D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ED" w:rsidRDefault="00D949ED">
      <w:r>
        <w:separator/>
      </w:r>
    </w:p>
  </w:footnote>
  <w:footnote w:type="continuationSeparator" w:id="0">
    <w:p w:rsidR="00D949ED" w:rsidRDefault="00D949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B41D2C">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2E1FE5" w:rsidRPr="002E1FE5">
      <w:rPr>
        <w:noProof/>
        <w:sz w:val="24"/>
        <w:szCs w:val="24"/>
        <w:lang w:val="ru-RU"/>
      </w:rPr>
      <w:t>2</w:t>
    </w:r>
    <w:r w:rsidRPr="003945B6">
      <w:rPr>
        <w:sz w:val="24"/>
        <w:szCs w:val="24"/>
      </w:rPr>
      <w:fldChar w:fldCharType="end"/>
    </w:r>
  </w:p>
  <w:p w:rsidR="000E1FD6" w:rsidRDefault="00D949E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D716301"/>
    <w:multiLevelType w:val="hybridMultilevel"/>
    <w:tmpl w:val="4A4A724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D91B37"/>
    <w:multiLevelType w:val="hybridMultilevel"/>
    <w:tmpl w:val="F890353C"/>
    <w:lvl w:ilvl="0" w:tplc="2BE67AF8">
      <w:numFmt w:val="bullet"/>
      <w:lvlText w:val="-"/>
      <w:lvlJc w:val="left"/>
      <w:pPr>
        <w:ind w:left="511" w:hanging="360"/>
      </w:pPr>
      <w:rPr>
        <w:rFonts w:ascii="Times New Roman" w:eastAsia="Lucida Sans Unicode" w:hAnsi="Times New Roman" w:cs="Times New Roman" w:hint="default"/>
        <w:sz w:val="24"/>
      </w:rPr>
    </w:lvl>
    <w:lvl w:ilvl="1" w:tplc="04220003" w:tentative="1">
      <w:start w:val="1"/>
      <w:numFmt w:val="bullet"/>
      <w:lvlText w:val="o"/>
      <w:lvlJc w:val="left"/>
      <w:pPr>
        <w:ind w:left="1231" w:hanging="360"/>
      </w:pPr>
      <w:rPr>
        <w:rFonts w:ascii="Courier New" w:hAnsi="Courier New" w:cs="Courier New" w:hint="default"/>
      </w:rPr>
    </w:lvl>
    <w:lvl w:ilvl="2" w:tplc="04220005" w:tentative="1">
      <w:start w:val="1"/>
      <w:numFmt w:val="bullet"/>
      <w:lvlText w:val=""/>
      <w:lvlJc w:val="left"/>
      <w:pPr>
        <w:ind w:left="1951" w:hanging="360"/>
      </w:pPr>
      <w:rPr>
        <w:rFonts w:ascii="Wingdings" w:hAnsi="Wingdings" w:hint="default"/>
      </w:rPr>
    </w:lvl>
    <w:lvl w:ilvl="3" w:tplc="04220001" w:tentative="1">
      <w:start w:val="1"/>
      <w:numFmt w:val="bullet"/>
      <w:lvlText w:val=""/>
      <w:lvlJc w:val="left"/>
      <w:pPr>
        <w:ind w:left="2671" w:hanging="360"/>
      </w:pPr>
      <w:rPr>
        <w:rFonts w:ascii="Symbol" w:hAnsi="Symbol" w:hint="default"/>
      </w:rPr>
    </w:lvl>
    <w:lvl w:ilvl="4" w:tplc="04220003" w:tentative="1">
      <w:start w:val="1"/>
      <w:numFmt w:val="bullet"/>
      <w:lvlText w:val="o"/>
      <w:lvlJc w:val="left"/>
      <w:pPr>
        <w:ind w:left="3391" w:hanging="360"/>
      </w:pPr>
      <w:rPr>
        <w:rFonts w:ascii="Courier New" w:hAnsi="Courier New" w:cs="Courier New" w:hint="default"/>
      </w:rPr>
    </w:lvl>
    <w:lvl w:ilvl="5" w:tplc="04220005" w:tentative="1">
      <w:start w:val="1"/>
      <w:numFmt w:val="bullet"/>
      <w:lvlText w:val=""/>
      <w:lvlJc w:val="left"/>
      <w:pPr>
        <w:ind w:left="4111" w:hanging="360"/>
      </w:pPr>
      <w:rPr>
        <w:rFonts w:ascii="Wingdings" w:hAnsi="Wingdings" w:hint="default"/>
      </w:rPr>
    </w:lvl>
    <w:lvl w:ilvl="6" w:tplc="04220001" w:tentative="1">
      <w:start w:val="1"/>
      <w:numFmt w:val="bullet"/>
      <w:lvlText w:val=""/>
      <w:lvlJc w:val="left"/>
      <w:pPr>
        <w:ind w:left="4831" w:hanging="360"/>
      </w:pPr>
      <w:rPr>
        <w:rFonts w:ascii="Symbol" w:hAnsi="Symbol" w:hint="default"/>
      </w:rPr>
    </w:lvl>
    <w:lvl w:ilvl="7" w:tplc="04220003" w:tentative="1">
      <w:start w:val="1"/>
      <w:numFmt w:val="bullet"/>
      <w:lvlText w:val="o"/>
      <w:lvlJc w:val="left"/>
      <w:pPr>
        <w:ind w:left="5551" w:hanging="360"/>
      </w:pPr>
      <w:rPr>
        <w:rFonts w:ascii="Courier New" w:hAnsi="Courier New" w:cs="Courier New" w:hint="default"/>
      </w:rPr>
    </w:lvl>
    <w:lvl w:ilvl="8" w:tplc="04220005" w:tentative="1">
      <w:start w:val="1"/>
      <w:numFmt w:val="bullet"/>
      <w:lvlText w:val=""/>
      <w:lvlJc w:val="left"/>
      <w:pPr>
        <w:ind w:left="6271" w:hanging="360"/>
      </w:pPr>
      <w:rPr>
        <w:rFonts w:ascii="Wingdings" w:hAnsi="Wingdings" w:hint="default"/>
      </w:rPr>
    </w:lvl>
  </w:abstractNum>
  <w:abstractNum w:abstractNumId="3" w15:restartNumberingAfterBreak="0">
    <w:nsid w:val="68A95CAD"/>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814460"/>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0E3A"/>
    <w:rsid w:val="00010AF8"/>
    <w:rsid w:val="000605BE"/>
    <w:rsid w:val="00085371"/>
    <w:rsid w:val="000B3836"/>
    <w:rsid w:val="000C20B5"/>
    <w:rsid w:val="000C77D7"/>
    <w:rsid w:val="000F2113"/>
    <w:rsid w:val="00115B24"/>
    <w:rsid w:val="00142A11"/>
    <w:rsid w:val="00154C08"/>
    <w:rsid w:val="001611BA"/>
    <w:rsid w:val="001651D9"/>
    <w:rsid w:val="001B4FCD"/>
    <w:rsid w:val="001B7182"/>
    <w:rsid w:val="001D5657"/>
    <w:rsid w:val="001E0E70"/>
    <w:rsid w:val="001F1B37"/>
    <w:rsid w:val="00216288"/>
    <w:rsid w:val="00234BF6"/>
    <w:rsid w:val="0023746A"/>
    <w:rsid w:val="002540F3"/>
    <w:rsid w:val="00264EFA"/>
    <w:rsid w:val="002701F6"/>
    <w:rsid w:val="00281B0D"/>
    <w:rsid w:val="002A134F"/>
    <w:rsid w:val="002E1FE5"/>
    <w:rsid w:val="00313492"/>
    <w:rsid w:val="00321381"/>
    <w:rsid w:val="003678E4"/>
    <w:rsid w:val="003945B6"/>
    <w:rsid w:val="003A2A53"/>
    <w:rsid w:val="003A33FA"/>
    <w:rsid w:val="003A3BBC"/>
    <w:rsid w:val="0049434E"/>
    <w:rsid w:val="00497481"/>
    <w:rsid w:val="004B552E"/>
    <w:rsid w:val="004D3EA9"/>
    <w:rsid w:val="004E0545"/>
    <w:rsid w:val="004F324E"/>
    <w:rsid w:val="005066BD"/>
    <w:rsid w:val="0052271C"/>
    <w:rsid w:val="00523281"/>
    <w:rsid w:val="005403D3"/>
    <w:rsid w:val="00565AA0"/>
    <w:rsid w:val="00586539"/>
    <w:rsid w:val="00592154"/>
    <w:rsid w:val="0059459D"/>
    <w:rsid w:val="005959BD"/>
    <w:rsid w:val="005B1B2C"/>
    <w:rsid w:val="005B4B18"/>
    <w:rsid w:val="005E6CC0"/>
    <w:rsid w:val="00622936"/>
    <w:rsid w:val="00624ACE"/>
    <w:rsid w:val="00655835"/>
    <w:rsid w:val="00671277"/>
    <w:rsid w:val="00687468"/>
    <w:rsid w:val="00690FCC"/>
    <w:rsid w:val="006920DE"/>
    <w:rsid w:val="006D7D9B"/>
    <w:rsid w:val="00722219"/>
    <w:rsid w:val="00735140"/>
    <w:rsid w:val="00772A5C"/>
    <w:rsid w:val="007763B1"/>
    <w:rsid w:val="00783197"/>
    <w:rsid w:val="007837EB"/>
    <w:rsid w:val="00791CD5"/>
    <w:rsid w:val="007A660F"/>
    <w:rsid w:val="007A7278"/>
    <w:rsid w:val="007B4A2C"/>
    <w:rsid w:val="007C172C"/>
    <w:rsid w:val="007C259A"/>
    <w:rsid w:val="007D7305"/>
    <w:rsid w:val="007E4A66"/>
    <w:rsid w:val="007E4E51"/>
    <w:rsid w:val="00802BA3"/>
    <w:rsid w:val="00804F08"/>
    <w:rsid w:val="00805BC3"/>
    <w:rsid w:val="00824963"/>
    <w:rsid w:val="00827847"/>
    <w:rsid w:val="00842E04"/>
    <w:rsid w:val="00842F12"/>
    <w:rsid w:val="00856E0C"/>
    <w:rsid w:val="00861A85"/>
    <w:rsid w:val="0089334D"/>
    <w:rsid w:val="008B1659"/>
    <w:rsid w:val="008C0A98"/>
    <w:rsid w:val="008F5D91"/>
    <w:rsid w:val="00911F85"/>
    <w:rsid w:val="00921A55"/>
    <w:rsid w:val="009323B7"/>
    <w:rsid w:val="00935D96"/>
    <w:rsid w:val="009620EA"/>
    <w:rsid w:val="00964242"/>
    <w:rsid w:val="009758A5"/>
    <w:rsid w:val="00984CF5"/>
    <w:rsid w:val="009A090F"/>
    <w:rsid w:val="009C50EC"/>
    <w:rsid w:val="009C7C5E"/>
    <w:rsid w:val="00A07DA4"/>
    <w:rsid w:val="00A223FD"/>
    <w:rsid w:val="00A7050D"/>
    <w:rsid w:val="00A82B8D"/>
    <w:rsid w:val="00A82E40"/>
    <w:rsid w:val="00AA25EE"/>
    <w:rsid w:val="00AA7526"/>
    <w:rsid w:val="00B22FA0"/>
    <w:rsid w:val="00B41D2C"/>
    <w:rsid w:val="00B51941"/>
    <w:rsid w:val="00B5408A"/>
    <w:rsid w:val="00B579ED"/>
    <w:rsid w:val="00B66F74"/>
    <w:rsid w:val="00B92913"/>
    <w:rsid w:val="00BA0008"/>
    <w:rsid w:val="00BB06FD"/>
    <w:rsid w:val="00BC0D2D"/>
    <w:rsid w:val="00BC1CBF"/>
    <w:rsid w:val="00BD0306"/>
    <w:rsid w:val="00BE5E7F"/>
    <w:rsid w:val="00BF7369"/>
    <w:rsid w:val="00C05191"/>
    <w:rsid w:val="00C344F4"/>
    <w:rsid w:val="00C52D45"/>
    <w:rsid w:val="00C638C2"/>
    <w:rsid w:val="00C66D68"/>
    <w:rsid w:val="00C74B67"/>
    <w:rsid w:val="00CB63F4"/>
    <w:rsid w:val="00CC122F"/>
    <w:rsid w:val="00CD0DD2"/>
    <w:rsid w:val="00CE5B7A"/>
    <w:rsid w:val="00D03D12"/>
    <w:rsid w:val="00D122AF"/>
    <w:rsid w:val="00D27758"/>
    <w:rsid w:val="00D27DBF"/>
    <w:rsid w:val="00D36D97"/>
    <w:rsid w:val="00D607C9"/>
    <w:rsid w:val="00D7695F"/>
    <w:rsid w:val="00D92F17"/>
    <w:rsid w:val="00D949ED"/>
    <w:rsid w:val="00DA1733"/>
    <w:rsid w:val="00DA401C"/>
    <w:rsid w:val="00DA4D34"/>
    <w:rsid w:val="00DB03D7"/>
    <w:rsid w:val="00DC18D0"/>
    <w:rsid w:val="00DC2A9F"/>
    <w:rsid w:val="00DD003D"/>
    <w:rsid w:val="00DD36A3"/>
    <w:rsid w:val="00DE6CCD"/>
    <w:rsid w:val="00E3515D"/>
    <w:rsid w:val="00E37C15"/>
    <w:rsid w:val="00E43F0B"/>
    <w:rsid w:val="00E445C3"/>
    <w:rsid w:val="00E51A6F"/>
    <w:rsid w:val="00E542B4"/>
    <w:rsid w:val="00E55BA5"/>
    <w:rsid w:val="00E8689A"/>
    <w:rsid w:val="00E9323A"/>
    <w:rsid w:val="00EA12B1"/>
    <w:rsid w:val="00EA4B58"/>
    <w:rsid w:val="00EB4EB5"/>
    <w:rsid w:val="00EC550D"/>
    <w:rsid w:val="00EE1889"/>
    <w:rsid w:val="00EF1618"/>
    <w:rsid w:val="00F03830"/>
    <w:rsid w:val="00F03964"/>
    <w:rsid w:val="00F03E60"/>
    <w:rsid w:val="00F0592E"/>
    <w:rsid w:val="00F52ADF"/>
    <w:rsid w:val="00F8034B"/>
    <w:rsid w:val="00F94EC9"/>
    <w:rsid w:val="00FA288F"/>
    <w:rsid w:val="00FB3DD9"/>
    <w:rsid w:val="00FD318A"/>
    <w:rsid w:val="00FF0F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5EB7"/>
  <w15:docId w15:val="{87D20C14-608B-460E-9DE3-5BDC329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apple-converted-space">
    <w:name w:val="apple-converted-space"/>
    <w:rsid w:val="00F0592E"/>
  </w:style>
  <w:style w:type="character" w:customStyle="1" w:styleId="rvts23">
    <w:name w:val="rvts23"/>
    <w:basedOn w:val="a0"/>
    <w:rsid w:val="00BC0D2D"/>
  </w:style>
  <w:style w:type="paragraph" w:styleId="ab">
    <w:name w:val="Normal (Web)"/>
    <w:basedOn w:val="a"/>
    <w:uiPriority w:val="99"/>
    <w:semiHidden/>
    <w:unhideWhenUsed/>
    <w:rsid w:val="002E1FE5"/>
    <w:pPr>
      <w:spacing w:before="100" w:beforeAutospacing="1" w:after="100" w:afterAutospacing="1"/>
      <w:jc w:val="left"/>
    </w:pPr>
    <w:rPr>
      <w:sz w:val="24"/>
      <w:szCs w:val="24"/>
      <w:lang w:val="ru-RU" w:eastAsia="ru-RU"/>
    </w:rPr>
  </w:style>
  <w:style w:type="paragraph" w:customStyle="1" w:styleId="docdata">
    <w:name w:val="docdata"/>
    <w:aliases w:val="docy,v5,1625,baiaagaaboqcaaadkgqaaawgbaaaaaaaaaaaaaaaaaaaaaaaaaaaaaaaaaaaaaaaaaaaaaaaaaaaaaaaaaaaaaaaaaaaaaaaaaaaaaaaaaaaaaaaaaaaaaaaaaaaaaaaaaaaaaaaaaaaaaaaaaaaaaaaaaaaaaaaaaaaaaaaaaaaaaaaaaaaaaaaaaaaaaaaaaaaaaaaaaaaaaaaaaaaaaaaaaaaaaaaaaaaaaaa"/>
    <w:basedOn w:val="a"/>
    <w:uiPriority w:val="99"/>
    <w:semiHidden/>
    <w:rsid w:val="002E1FE5"/>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012">
      <w:bodyDiv w:val="1"/>
      <w:marLeft w:val="0"/>
      <w:marRight w:val="0"/>
      <w:marTop w:val="0"/>
      <w:marBottom w:val="0"/>
      <w:divBdr>
        <w:top w:val="none" w:sz="0" w:space="0" w:color="auto"/>
        <w:left w:val="none" w:sz="0" w:space="0" w:color="auto"/>
        <w:bottom w:val="none" w:sz="0" w:space="0" w:color="auto"/>
        <w:right w:val="none" w:sz="0" w:space="0" w:color="auto"/>
      </w:divBdr>
    </w:div>
    <w:div w:id="51662567">
      <w:bodyDiv w:val="1"/>
      <w:marLeft w:val="0"/>
      <w:marRight w:val="0"/>
      <w:marTop w:val="0"/>
      <w:marBottom w:val="0"/>
      <w:divBdr>
        <w:top w:val="none" w:sz="0" w:space="0" w:color="auto"/>
        <w:left w:val="none" w:sz="0" w:space="0" w:color="auto"/>
        <w:bottom w:val="none" w:sz="0" w:space="0" w:color="auto"/>
        <w:right w:val="none" w:sz="0" w:space="0" w:color="auto"/>
      </w:divBdr>
    </w:div>
    <w:div w:id="455833708">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0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5101">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2271-F7A3-4C86-8B24-AADED7A0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WS-3</cp:lastModifiedBy>
  <cp:revision>76</cp:revision>
  <cp:lastPrinted>2018-10-19T05:41:00Z</cp:lastPrinted>
  <dcterms:created xsi:type="dcterms:W3CDTF">2016-06-17T11:08:00Z</dcterms:created>
  <dcterms:modified xsi:type="dcterms:W3CDTF">2020-02-17T09:44:00Z</dcterms:modified>
</cp:coreProperties>
</file>