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8F" w:rsidRDefault="0052728F" w:rsidP="0052728F">
      <w:pPr>
        <w:ind w:left="6379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ЗАТВЕРДЖЕНО</w:t>
      </w:r>
    </w:p>
    <w:p w:rsidR="0052728F" w:rsidRDefault="0052728F" w:rsidP="0052728F">
      <w:pPr>
        <w:pStyle w:val="docdata"/>
        <w:spacing w:before="0" w:beforeAutospacing="0" w:after="0" w:afterAutospacing="0"/>
        <w:ind w:left="6379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Наказ </w:t>
      </w:r>
      <w:proofErr w:type="spellStart"/>
      <w:r>
        <w:rPr>
          <w:color w:val="000000"/>
          <w:sz w:val="26"/>
          <w:szCs w:val="26"/>
        </w:rPr>
        <w:t>відділу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надання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адміністративних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послуг</w:t>
      </w:r>
      <w:proofErr w:type="spellEnd"/>
    </w:p>
    <w:p w:rsidR="0052728F" w:rsidRDefault="0052728F" w:rsidP="0052728F">
      <w:pPr>
        <w:pStyle w:val="ab"/>
        <w:spacing w:before="0" w:beforeAutospacing="0" w:after="0" w:afterAutospacing="0"/>
        <w:ind w:left="6379"/>
        <w:rPr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Попаснянської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райдержадміністрації</w:t>
      </w:r>
      <w:proofErr w:type="spellEnd"/>
    </w:p>
    <w:p w:rsidR="0052728F" w:rsidRDefault="0052728F" w:rsidP="0052728F">
      <w:pPr>
        <w:ind w:left="6379"/>
        <w:jc w:val="left"/>
        <w:rPr>
          <w:sz w:val="26"/>
          <w:szCs w:val="26"/>
          <w:u w:val="single"/>
          <w:lang w:val="ru-RU" w:eastAsia="uk-UA"/>
        </w:rPr>
      </w:pPr>
      <w:r>
        <w:rPr>
          <w:sz w:val="26"/>
          <w:szCs w:val="26"/>
          <w:u w:val="single"/>
          <w:lang w:eastAsia="uk-UA"/>
        </w:rPr>
        <w:t>від «01» жовтня 2018 р.</w:t>
      </w:r>
      <w:r>
        <w:rPr>
          <w:sz w:val="26"/>
          <w:szCs w:val="26"/>
          <w:u w:val="single"/>
          <w:lang w:val="ru-RU" w:eastAsia="uk-UA"/>
        </w:rPr>
        <w:t xml:space="preserve"> №17</w:t>
      </w:r>
    </w:p>
    <w:p w:rsidR="0052728F" w:rsidRDefault="0052728F" w:rsidP="0052728F">
      <w:pPr>
        <w:pStyle w:val="docdata"/>
        <w:spacing w:before="0" w:beforeAutospacing="0" w:after="0" w:afterAutospacing="0"/>
        <w:ind w:left="6379"/>
      </w:pPr>
      <w:r>
        <w:rPr>
          <w:color w:val="000000"/>
        </w:rPr>
        <w:t xml:space="preserve">(в </w:t>
      </w:r>
      <w:proofErr w:type="spellStart"/>
      <w:r>
        <w:rPr>
          <w:color w:val="000000"/>
        </w:rPr>
        <w:t>редакції</w:t>
      </w:r>
      <w:proofErr w:type="spellEnd"/>
      <w:r>
        <w:rPr>
          <w:color w:val="000000"/>
        </w:rPr>
        <w:t xml:space="preserve"> наказу</w:t>
      </w:r>
    </w:p>
    <w:p w:rsidR="0052728F" w:rsidRDefault="0052728F" w:rsidP="0052728F">
      <w:pPr>
        <w:pStyle w:val="ab"/>
        <w:spacing w:before="0" w:beforeAutospacing="0" w:after="0" w:afterAutospacing="0"/>
        <w:ind w:left="6379"/>
      </w:pPr>
      <w:proofErr w:type="spellStart"/>
      <w:r>
        <w:rPr>
          <w:color w:val="000000"/>
          <w:u w:val="single"/>
        </w:rPr>
        <w:t>від</w:t>
      </w:r>
      <w:proofErr w:type="spellEnd"/>
      <w:r>
        <w:rPr>
          <w:color w:val="000000"/>
          <w:u w:val="single"/>
        </w:rPr>
        <w:t xml:space="preserve"> «05» лютого 2020 року № 1</w:t>
      </w:r>
      <w:r>
        <w:rPr>
          <w:color w:val="000000"/>
        </w:rPr>
        <w:t>)</w:t>
      </w:r>
    </w:p>
    <w:p w:rsidR="001651D9" w:rsidRPr="0052728F" w:rsidRDefault="001651D9" w:rsidP="006F419D">
      <w:pPr>
        <w:ind w:left="6379"/>
        <w:jc w:val="left"/>
        <w:rPr>
          <w:sz w:val="26"/>
          <w:szCs w:val="26"/>
          <w:lang w:val="ru-RU" w:eastAsia="uk-UA"/>
        </w:rPr>
      </w:pPr>
      <w:bookmarkStart w:id="0" w:name="_GoBack"/>
      <w:bookmarkEnd w:id="0"/>
    </w:p>
    <w:p w:rsidR="001651D9" w:rsidRPr="00F94EC9" w:rsidRDefault="001651D9" w:rsidP="00F03E60">
      <w:pPr>
        <w:jc w:val="center"/>
        <w:rPr>
          <w:b/>
          <w:sz w:val="26"/>
          <w:szCs w:val="26"/>
          <w:lang w:eastAsia="uk-UA"/>
        </w:rPr>
      </w:pPr>
    </w:p>
    <w:p w:rsidR="00CC122F" w:rsidRPr="00F94EC9" w:rsidRDefault="00CC122F" w:rsidP="00CC122F">
      <w:pPr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ІНФОРМАЦІЙНА КАРТКА </w:t>
      </w:r>
      <w:r w:rsidR="00CE57B3">
        <w:rPr>
          <w:b/>
          <w:sz w:val="26"/>
          <w:szCs w:val="26"/>
          <w:lang w:eastAsia="uk-UA"/>
        </w:rPr>
        <w:t xml:space="preserve"> № 31-03</w:t>
      </w:r>
    </w:p>
    <w:p w:rsidR="00ED6D50" w:rsidRDefault="00CC122F" w:rsidP="00CC6C49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>адміністративної послуги</w:t>
      </w:r>
      <w:bookmarkStart w:id="1" w:name="n12"/>
      <w:bookmarkEnd w:id="1"/>
      <w:r w:rsidRPr="00F94EC9">
        <w:rPr>
          <w:b/>
          <w:sz w:val="26"/>
          <w:szCs w:val="26"/>
          <w:lang w:eastAsia="uk-UA"/>
        </w:rPr>
        <w:t xml:space="preserve"> </w:t>
      </w:r>
    </w:p>
    <w:p w:rsidR="00ED6D50" w:rsidRPr="00F605CF" w:rsidRDefault="00C80EFB" w:rsidP="00CC6C49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605CF">
        <w:rPr>
          <w:b/>
          <w:sz w:val="26"/>
          <w:szCs w:val="26"/>
          <w:lang w:eastAsia="uk-UA"/>
        </w:rPr>
        <w:t>в</w:t>
      </w:r>
      <w:r w:rsidR="00CC6C49" w:rsidRPr="00F605CF">
        <w:rPr>
          <w:b/>
          <w:sz w:val="26"/>
          <w:szCs w:val="26"/>
          <w:lang w:eastAsia="uk-UA"/>
        </w:rPr>
        <w:t xml:space="preserve">несення змін до записів </w:t>
      </w:r>
    </w:p>
    <w:p w:rsidR="001651D9" w:rsidRPr="00F605CF" w:rsidRDefault="00CC6C49" w:rsidP="00CC6C49">
      <w:pPr>
        <w:tabs>
          <w:tab w:val="left" w:pos="3969"/>
        </w:tabs>
        <w:jc w:val="center"/>
        <w:rPr>
          <w:sz w:val="26"/>
          <w:szCs w:val="26"/>
          <w:lang w:eastAsia="uk-UA"/>
        </w:rPr>
      </w:pPr>
      <w:r w:rsidRPr="00F605CF">
        <w:rPr>
          <w:b/>
          <w:sz w:val="26"/>
          <w:szCs w:val="26"/>
          <w:lang w:eastAsia="uk-UA"/>
        </w:rPr>
        <w:t>Державного реєстру речових прав на нерухоме майно та їх обтяжень</w:t>
      </w:r>
    </w:p>
    <w:p w:rsidR="00F03E60" w:rsidRPr="006F419D" w:rsidRDefault="006F419D" w:rsidP="006F419D">
      <w:pPr>
        <w:jc w:val="center"/>
        <w:rPr>
          <w:u w:val="single"/>
          <w:lang w:eastAsia="uk-UA"/>
        </w:rPr>
      </w:pPr>
      <w:r w:rsidRPr="00EB4EB5">
        <w:rPr>
          <w:u w:val="single"/>
          <w:lang w:eastAsia="uk-UA"/>
        </w:rPr>
        <w:t xml:space="preserve">Відділ надання адміністративних послуг </w:t>
      </w:r>
      <w:proofErr w:type="spellStart"/>
      <w:r w:rsidRPr="00EB4EB5">
        <w:rPr>
          <w:u w:val="single"/>
          <w:lang w:eastAsia="uk-UA"/>
        </w:rPr>
        <w:t>Попаснянської</w:t>
      </w:r>
      <w:proofErr w:type="spellEnd"/>
      <w:r w:rsidRPr="00EB4EB5">
        <w:rPr>
          <w:u w:val="single"/>
          <w:lang w:eastAsia="uk-UA"/>
        </w:rPr>
        <w:t xml:space="preserve"> РДА</w:t>
      </w:r>
    </w:p>
    <w:p w:rsidR="003945B6" w:rsidRPr="00F94EC9" w:rsidRDefault="003945B6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F94EC9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"/>
        <w:gridCol w:w="3089"/>
        <w:gridCol w:w="6368"/>
      </w:tblGrid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6D97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F94EC9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F94EC9" w:rsidRPr="00F94EC9" w:rsidTr="00F6614C">
        <w:tc>
          <w:tcPr>
            <w:tcW w:w="2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94EC9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94EC9" w:rsidRDefault="003945B6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419D" w:rsidRPr="00FF6202" w:rsidRDefault="006F419D" w:rsidP="006F419D">
            <w:pPr>
              <w:ind w:firstLine="151"/>
              <w:rPr>
                <w:sz w:val="24"/>
                <w:szCs w:val="24"/>
                <w:lang w:eastAsia="uk-UA"/>
              </w:rPr>
            </w:pPr>
            <w:r w:rsidRPr="00FF6202">
              <w:rPr>
                <w:sz w:val="24"/>
                <w:szCs w:val="24"/>
                <w:lang w:eastAsia="uk-UA"/>
              </w:rPr>
              <w:t xml:space="preserve">93300, Україна, Луганська </w:t>
            </w:r>
            <w:proofErr w:type="spellStart"/>
            <w:r w:rsidRPr="00FF6202">
              <w:rPr>
                <w:sz w:val="24"/>
                <w:szCs w:val="24"/>
                <w:lang w:eastAsia="uk-UA"/>
              </w:rPr>
              <w:t>область,м</w:t>
            </w:r>
            <w:proofErr w:type="spellEnd"/>
            <w:r w:rsidRPr="00FF6202">
              <w:rPr>
                <w:sz w:val="24"/>
                <w:szCs w:val="24"/>
                <w:lang w:eastAsia="uk-UA"/>
              </w:rPr>
              <w:t xml:space="preserve">. Попасна, </w:t>
            </w:r>
          </w:p>
          <w:p w:rsidR="003945B6" w:rsidRPr="00FF6202" w:rsidRDefault="006F419D" w:rsidP="006F419D">
            <w:pPr>
              <w:rPr>
                <w:sz w:val="24"/>
                <w:szCs w:val="24"/>
                <w:lang w:eastAsia="uk-UA"/>
              </w:rPr>
            </w:pPr>
            <w:r w:rsidRPr="00FF6202">
              <w:rPr>
                <w:sz w:val="24"/>
                <w:szCs w:val="24"/>
                <w:lang w:eastAsia="uk-UA"/>
              </w:rPr>
              <w:t>вул. Миру, 151</w:t>
            </w:r>
          </w:p>
        </w:tc>
      </w:tr>
      <w:tr w:rsidR="00F94EC9" w:rsidRPr="00F94EC9" w:rsidTr="00F6614C">
        <w:tc>
          <w:tcPr>
            <w:tcW w:w="2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94EC9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94EC9" w:rsidRDefault="003945B6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419D" w:rsidRPr="00FF6202" w:rsidRDefault="006F419D" w:rsidP="006F419D">
            <w:pPr>
              <w:ind w:firstLine="151"/>
              <w:jc w:val="left"/>
              <w:rPr>
                <w:sz w:val="24"/>
                <w:szCs w:val="24"/>
                <w:lang w:eastAsia="uk-UA"/>
              </w:rPr>
            </w:pPr>
            <w:r w:rsidRPr="00FF6202">
              <w:rPr>
                <w:sz w:val="24"/>
                <w:szCs w:val="24"/>
                <w:lang w:eastAsia="uk-UA"/>
              </w:rPr>
              <w:t>Понеділок, середа, четвер - з 8:00 до 17:00</w:t>
            </w:r>
          </w:p>
          <w:p w:rsidR="006F419D" w:rsidRPr="00FF6202" w:rsidRDefault="006F419D" w:rsidP="006F419D">
            <w:pPr>
              <w:ind w:firstLine="151"/>
              <w:jc w:val="left"/>
              <w:rPr>
                <w:sz w:val="24"/>
                <w:szCs w:val="24"/>
                <w:lang w:eastAsia="uk-UA"/>
              </w:rPr>
            </w:pPr>
            <w:r w:rsidRPr="00FF6202">
              <w:rPr>
                <w:sz w:val="24"/>
                <w:szCs w:val="24"/>
                <w:lang w:eastAsia="uk-UA"/>
              </w:rPr>
              <w:t>Вівторок – з 8.00 до 20.00</w:t>
            </w:r>
          </w:p>
          <w:p w:rsidR="006F419D" w:rsidRPr="00FF6202" w:rsidRDefault="006F419D" w:rsidP="006F419D">
            <w:pPr>
              <w:ind w:firstLine="151"/>
              <w:jc w:val="left"/>
              <w:rPr>
                <w:sz w:val="24"/>
                <w:szCs w:val="24"/>
                <w:lang w:eastAsia="uk-UA"/>
              </w:rPr>
            </w:pPr>
            <w:r w:rsidRPr="00FF6202">
              <w:rPr>
                <w:sz w:val="24"/>
                <w:szCs w:val="24"/>
                <w:lang w:eastAsia="uk-UA"/>
              </w:rPr>
              <w:t>П‘ятниця з 8 до 16:00</w:t>
            </w:r>
          </w:p>
          <w:p w:rsidR="003945B6" w:rsidRPr="00FF6202" w:rsidRDefault="006F419D" w:rsidP="006F419D">
            <w:pPr>
              <w:ind w:firstLine="151"/>
              <w:rPr>
                <w:sz w:val="24"/>
                <w:szCs w:val="24"/>
                <w:lang w:eastAsia="uk-UA"/>
              </w:rPr>
            </w:pPr>
            <w:r w:rsidRPr="00FF6202">
              <w:rPr>
                <w:sz w:val="24"/>
                <w:szCs w:val="24"/>
                <w:lang w:eastAsia="uk-UA"/>
              </w:rPr>
              <w:t>Субота, Неділя -  Вихідний</w:t>
            </w:r>
          </w:p>
        </w:tc>
      </w:tr>
      <w:tr w:rsidR="00F94EC9" w:rsidRPr="00F94EC9" w:rsidTr="00F6614C">
        <w:tc>
          <w:tcPr>
            <w:tcW w:w="2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94EC9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94EC9" w:rsidRDefault="003945B6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419D" w:rsidRPr="00FF6202" w:rsidRDefault="006F419D" w:rsidP="006F419D">
            <w:pPr>
              <w:ind w:firstLine="151"/>
              <w:rPr>
                <w:sz w:val="24"/>
                <w:szCs w:val="24"/>
                <w:lang w:eastAsia="uk-UA"/>
              </w:rPr>
            </w:pPr>
            <w:r w:rsidRPr="00FF6202">
              <w:rPr>
                <w:sz w:val="24"/>
                <w:szCs w:val="24"/>
                <w:lang w:eastAsia="uk-UA"/>
              </w:rPr>
              <w:t>(06474)32788</w:t>
            </w:r>
          </w:p>
          <w:p w:rsidR="003945B6" w:rsidRPr="00FF6202" w:rsidRDefault="006F419D" w:rsidP="006F419D">
            <w:pPr>
              <w:ind w:firstLine="151"/>
              <w:rPr>
                <w:sz w:val="24"/>
                <w:szCs w:val="24"/>
                <w:lang w:eastAsia="uk-UA"/>
              </w:rPr>
            </w:pPr>
            <w:r w:rsidRPr="00FF6202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FF6202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FF6202">
              <w:rPr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FF6202">
              <w:rPr>
                <w:sz w:val="24"/>
                <w:szCs w:val="24"/>
                <w:lang w:eastAsia="uk-UA"/>
              </w:rPr>
              <w:t>popasna</w:t>
            </w:r>
            <w:proofErr w:type="spellEnd"/>
            <w:r w:rsidRPr="00FF6202">
              <w:rPr>
                <w:sz w:val="24"/>
                <w:szCs w:val="24"/>
                <w:lang w:eastAsia="uk-UA"/>
              </w:rPr>
              <w:t>-</w:t>
            </w:r>
            <w:proofErr w:type="spellStart"/>
            <w:r w:rsidRPr="00FF6202">
              <w:rPr>
                <w:sz w:val="24"/>
                <w:szCs w:val="24"/>
                <w:lang w:val="en-US" w:eastAsia="uk-UA"/>
              </w:rPr>
              <w:t>cn</w:t>
            </w:r>
            <w:proofErr w:type="spellEnd"/>
            <w:r w:rsidRPr="00FF6202">
              <w:rPr>
                <w:sz w:val="24"/>
                <w:szCs w:val="24"/>
                <w:lang w:eastAsia="uk-UA"/>
              </w:rPr>
              <w:t>а</w:t>
            </w:r>
            <w:r w:rsidRPr="00FF6202">
              <w:rPr>
                <w:sz w:val="24"/>
                <w:szCs w:val="24"/>
                <w:lang w:val="en-US" w:eastAsia="uk-UA"/>
              </w:rPr>
              <w:t>p</w:t>
            </w:r>
            <w:r w:rsidRPr="00FF6202">
              <w:rPr>
                <w:sz w:val="24"/>
                <w:szCs w:val="24"/>
                <w:lang w:eastAsia="uk-UA"/>
              </w:rPr>
              <w:t>@ukr.net</w:t>
            </w:r>
          </w:p>
        </w:tc>
      </w:tr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F94EC9" w:rsidTr="00F6614C">
        <w:tc>
          <w:tcPr>
            <w:tcW w:w="2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419D" w:rsidRDefault="006F419D" w:rsidP="006F419D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Закон України «Про державну реєстрацію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речових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прав</w:t>
            </w:r>
            <w:r>
              <w:rPr>
                <w:sz w:val="24"/>
                <w:szCs w:val="24"/>
                <w:lang w:eastAsia="uk-UA"/>
              </w:rPr>
              <w:t>на нерухоме майно та їх обтяжень</w:t>
            </w:r>
            <w:r w:rsidRPr="00F94EC9">
              <w:rPr>
                <w:sz w:val="24"/>
                <w:szCs w:val="24"/>
                <w:lang w:eastAsia="uk-UA"/>
              </w:rPr>
              <w:t xml:space="preserve">» </w:t>
            </w:r>
            <w:r>
              <w:rPr>
                <w:sz w:val="24"/>
                <w:szCs w:val="24"/>
                <w:lang w:eastAsia="uk-UA"/>
              </w:rPr>
              <w:t>від 01.07.2004 №1952</w:t>
            </w:r>
          </w:p>
          <w:p w:rsidR="00F03E60" w:rsidRPr="00F94EC9" w:rsidRDefault="006F419D" w:rsidP="006F419D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Закон України «Про адміністративні послуги» від 06.09.2012 №5203</w:t>
            </w:r>
          </w:p>
        </w:tc>
      </w:tr>
      <w:tr w:rsidR="00F94EC9" w:rsidRPr="00F94EC9" w:rsidTr="00F6614C">
        <w:tc>
          <w:tcPr>
            <w:tcW w:w="2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6C49" w:rsidRPr="00F94EC9" w:rsidRDefault="004B708A" w:rsidP="006F419D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Постанова Кабінету Міністрів України від 25 грудня      201</w:t>
            </w:r>
            <w:r w:rsidR="0083712B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 xml:space="preserve"> року № 1127 «</w:t>
            </w:r>
            <w:r w:rsidRPr="004B708A">
              <w:rPr>
                <w:sz w:val="24"/>
                <w:szCs w:val="24"/>
                <w:lang w:eastAsia="uk-UA"/>
              </w:rPr>
              <w:t>Про державну реєстрацію речових прав на нерухоме майно та їх обтяжень</w:t>
            </w:r>
            <w:r>
              <w:rPr>
                <w:sz w:val="24"/>
                <w:szCs w:val="24"/>
                <w:lang w:eastAsia="uk-UA"/>
              </w:rPr>
              <w:t>»</w:t>
            </w:r>
            <w:r w:rsidR="006164A3" w:rsidRPr="006164A3">
              <w:rPr>
                <w:sz w:val="24"/>
                <w:szCs w:val="24"/>
                <w:lang w:eastAsia="uk-UA"/>
              </w:rPr>
              <w:t xml:space="preserve"> (</w:t>
            </w:r>
            <w:r w:rsidR="006164A3">
              <w:rPr>
                <w:sz w:val="24"/>
                <w:szCs w:val="24"/>
                <w:lang w:eastAsia="uk-UA"/>
              </w:rPr>
              <w:t>зі змінами</w:t>
            </w:r>
            <w:r w:rsidR="006164A3" w:rsidRPr="006164A3">
              <w:rPr>
                <w:sz w:val="24"/>
                <w:szCs w:val="24"/>
                <w:lang w:eastAsia="uk-UA"/>
              </w:rPr>
              <w:t>)</w:t>
            </w:r>
            <w:r w:rsidR="00473F06">
              <w:rPr>
                <w:sz w:val="24"/>
                <w:szCs w:val="24"/>
                <w:lang w:eastAsia="uk-UA"/>
              </w:rPr>
              <w:t>,</w:t>
            </w:r>
            <w:r w:rsidR="006F419D">
              <w:rPr>
                <w:sz w:val="24"/>
                <w:szCs w:val="24"/>
                <w:lang w:eastAsia="uk-UA"/>
              </w:rPr>
              <w:t xml:space="preserve"> Розпорядження Кабінету Міністрів України «Деякі питання надання адміністративних послуг органів виконавчої влади через центри надання адміністративних послуг» від 16.05.2014 №523-р, П</w:t>
            </w:r>
            <w:r w:rsidR="00CC6C49">
              <w:rPr>
                <w:sz w:val="24"/>
                <w:szCs w:val="24"/>
                <w:lang w:eastAsia="uk-UA"/>
              </w:rPr>
              <w:t>останова Кабінету Мі</w:t>
            </w:r>
            <w:r w:rsidR="006F419D">
              <w:rPr>
                <w:sz w:val="24"/>
                <w:szCs w:val="24"/>
                <w:lang w:eastAsia="uk-UA"/>
              </w:rPr>
              <w:t xml:space="preserve">ністрів від 26 жовтня 2011 року № </w:t>
            </w:r>
            <w:r w:rsidR="00CC6C49">
              <w:rPr>
                <w:sz w:val="24"/>
                <w:szCs w:val="24"/>
                <w:lang w:eastAsia="uk-UA"/>
              </w:rPr>
              <w:t>1141 «</w:t>
            </w:r>
            <w:r w:rsidR="00CC6C49" w:rsidRPr="00CC6C49">
              <w:rPr>
                <w:sz w:val="24"/>
                <w:szCs w:val="24"/>
                <w:lang w:eastAsia="uk-UA"/>
              </w:rPr>
              <w:t>Про затвердження Порядку ведення Державного реєстру речових прав на нерухоме майно</w:t>
            </w:r>
            <w:r w:rsidR="00CC6C49">
              <w:rPr>
                <w:sz w:val="24"/>
                <w:szCs w:val="24"/>
                <w:lang w:eastAsia="uk-UA"/>
              </w:rPr>
              <w:t>»</w:t>
            </w:r>
            <w:r w:rsidR="006164A3">
              <w:rPr>
                <w:sz w:val="24"/>
                <w:szCs w:val="24"/>
                <w:lang w:eastAsia="uk-UA"/>
              </w:rPr>
              <w:t xml:space="preserve"> (зі змінами)</w:t>
            </w:r>
          </w:p>
        </w:tc>
      </w:tr>
      <w:tr w:rsidR="00F94EC9" w:rsidRPr="00F94EC9" w:rsidTr="00F6614C">
        <w:tc>
          <w:tcPr>
            <w:tcW w:w="2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5051" w:rsidRPr="00F94EC9" w:rsidRDefault="00ED6D50" w:rsidP="00ED6D50">
            <w:pPr>
              <w:pStyle w:val="a3"/>
              <w:tabs>
                <w:tab w:val="left" w:pos="0"/>
              </w:tabs>
              <w:ind w:left="9" w:firstLine="217"/>
              <w:rPr>
                <w:sz w:val="24"/>
                <w:szCs w:val="24"/>
                <w:lang w:eastAsia="uk-UA"/>
              </w:rPr>
            </w:pPr>
            <w:r w:rsidRPr="00ED6D50">
              <w:rPr>
                <w:sz w:val="24"/>
                <w:szCs w:val="24"/>
                <w:lang w:eastAsia="uk-UA"/>
              </w:rPr>
              <w:t xml:space="preserve">Наказ Міністерства юстиції України від 21 листопада </w:t>
            </w:r>
            <w:r>
              <w:rPr>
                <w:sz w:val="24"/>
                <w:szCs w:val="24"/>
                <w:lang w:eastAsia="uk-UA"/>
              </w:rPr>
              <w:br/>
            </w:r>
            <w:r w:rsidRPr="00ED6D50">
              <w:rPr>
                <w:sz w:val="24"/>
                <w:szCs w:val="24"/>
                <w:lang w:eastAsia="uk-UA"/>
              </w:rPr>
              <w:t>2016 року № 3276/5 «Про затвердження Вимог до оформлення заяв та рішень у сфері державної реєстрації речових прав на нерухоме майно та їх обтяжень», зареєстрований у Міністерстві юстиції України 21 листопада 2016 року за № 1504/29634</w:t>
            </w:r>
          </w:p>
        </w:tc>
      </w:tr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F94EC9" w:rsidRPr="00F94EC9" w:rsidTr="00F6614C">
        <w:tc>
          <w:tcPr>
            <w:tcW w:w="2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1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C49" w:rsidRPr="00F94EC9" w:rsidRDefault="00391F61" w:rsidP="00527748">
            <w:pPr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Заява заявника до </w:t>
            </w:r>
            <w:r w:rsidRPr="006164A3">
              <w:rPr>
                <w:sz w:val="24"/>
                <w:szCs w:val="24"/>
                <w:lang w:eastAsia="uk-UA"/>
              </w:rPr>
              <w:t>суб’єкта державної реєстрації, державного реєстратора</w:t>
            </w:r>
            <w:r>
              <w:rPr>
                <w:sz w:val="24"/>
                <w:szCs w:val="24"/>
                <w:lang w:eastAsia="uk-UA"/>
              </w:rPr>
              <w:t xml:space="preserve"> речових прав на нерухоме майно, </w:t>
            </w:r>
            <w:r w:rsidRPr="006164A3">
              <w:rPr>
                <w:sz w:val="24"/>
                <w:szCs w:val="24"/>
                <w:lang w:eastAsia="uk-UA"/>
              </w:rPr>
              <w:t>визначених Законом</w:t>
            </w:r>
            <w:r w:rsidRPr="00ED6D50">
              <w:rPr>
                <w:sz w:val="24"/>
                <w:szCs w:val="24"/>
                <w:lang w:eastAsia="uk-UA"/>
              </w:rPr>
              <w:t xml:space="preserve"> України </w:t>
            </w:r>
            <w:r>
              <w:rPr>
                <w:sz w:val="24"/>
                <w:szCs w:val="24"/>
                <w:lang w:eastAsia="uk-UA"/>
              </w:rPr>
              <w:t>«Про державну реєстрацію речових прав на нерухоме майно та їх обтяжень», фронт-офісу</w:t>
            </w:r>
          </w:p>
        </w:tc>
      </w:tr>
      <w:tr w:rsidR="004F4F55" w:rsidRPr="00F94EC9" w:rsidTr="00F6614C">
        <w:tc>
          <w:tcPr>
            <w:tcW w:w="2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4F55" w:rsidRPr="00F94EC9" w:rsidRDefault="004F4F55" w:rsidP="004F4F5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4F55" w:rsidRPr="00F94EC9" w:rsidRDefault="004F4F55" w:rsidP="004F4F5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4F55" w:rsidRPr="008B766E" w:rsidRDefault="008B766E" w:rsidP="008B766E">
            <w:pPr>
              <w:tabs>
                <w:tab w:val="left" w:pos="3969"/>
              </w:tabs>
              <w:rPr>
                <w:b/>
                <w:sz w:val="24"/>
                <w:szCs w:val="24"/>
                <w:lang w:eastAsia="uk-UA"/>
              </w:rPr>
            </w:pPr>
            <w:bookmarkStart w:id="3" w:name="n506"/>
            <w:bookmarkEnd w:id="3"/>
            <w:r>
              <w:rPr>
                <w:rFonts w:eastAsia="Lucida Sans Unicode"/>
                <w:b/>
                <w:color w:val="00000A"/>
                <w:sz w:val="24"/>
                <w:szCs w:val="24"/>
                <w:lang w:val="ru-RU"/>
              </w:rPr>
              <w:t>1. З</w:t>
            </w:r>
            <w:proofErr w:type="spellStart"/>
            <w:r w:rsidR="004F4F55" w:rsidRPr="004F4F55">
              <w:rPr>
                <w:b/>
                <w:sz w:val="24"/>
                <w:szCs w:val="24"/>
                <w:lang w:eastAsia="uk-UA"/>
              </w:rPr>
              <w:t>аява</w:t>
            </w:r>
            <w:proofErr w:type="spellEnd"/>
            <w:r w:rsidR="004F4F55" w:rsidRPr="004F4F55">
              <w:rPr>
                <w:b/>
                <w:sz w:val="24"/>
                <w:szCs w:val="24"/>
                <w:lang w:eastAsia="uk-UA"/>
              </w:rPr>
              <w:t xml:space="preserve"> про внесення змін до Державного реєстру речових прав на нерухоме майно та їх обтяжень</w:t>
            </w:r>
          </w:p>
          <w:p w:rsidR="004F4F55" w:rsidRPr="00A51ED1" w:rsidRDefault="00F6614C" w:rsidP="004F4F55">
            <w:pPr>
              <w:tabs>
                <w:tab w:val="left" w:pos="614"/>
              </w:tabs>
              <w:suppressAutoHyphens/>
              <w:spacing w:line="100" w:lineRule="atLeast"/>
              <w:rPr>
                <w:rFonts w:ascii="Calibri" w:eastAsia="Lucida Sans Unicode" w:hAnsi="Calibri"/>
                <w:b/>
                <w:color w:val="00000A"/>
                <w:sz w:val="24"/>
                <w:szCs w:val="24"/>
              </w:rPr>
            </w:pPr>
            <w:r>
              <w:rPr>
                <w:rFonts w:eastAsia="Lucida Sans Unicode"/>
                <w:b/>
                <w:color w:val="00000A"/>
                <w:sz w:val="24"/>
                <w:szCs w:val="24"/>
                <w:lang w:val="ru-RU"/>
              </w:rPr>
              <w:t>2</w:t>
            </w:r>
            <w:r w:rsidR="004F4F55" w:rsidRPr="00A51ED1">
              <w:rPr>
                <w:rFonts w:eastAsia="Lucida Sans Unicode"/>
                <w:b/>
                <w:color w:val="00000A"/>
                <w:sz w:val="24"/>
                <w:szCs w:val="24"/>
              </w:rPr>
              <w:t>. Документ, що посвідчує фізичну особу-</w:t>
            </w:r>
            <w:proofErr w:type="gramStart"/>
            <w:r w:rsidR="004F4F55" w:rsidRPr="00A51ED1">
              <w:rPr>
                <w:rFonts w:eastAsia="Lucida Sans Unicode"/>
                <w:b/>
                <w:color w:val="00000A"/>
                <w:sz w:val="24"/>
                <w:szCs w:val="24"/>
              </w:rPr>
              <w:t>заявника,  та</w:t>
            </w:r>
            <w:proofErr w:type="gramEnd"/>
            <w:r w:rsidR="004F4F55" w:rsidRPr="00A51ED1">
              <w:rPr>
                <w:rFonts w:eastAsia="Lucida Sans Unicode"/>
                <w:b/>
                <w:color w:val="00000A"/>
                <w:sz w:val="24"/>
                <w:szCs w:val="24"/>
              </w:rPr>
              <w:t>/або уповноважену особу  (оригінал для огляду)</w:t>
            </w:r>
          </w:p>
          <w:p w:rsidR="004F4F55" w:rsidRPr="00A51ED1" w:rsidRDefault="004F4F55" w:rsidP="004F4F55">
            <w:pPr>
              <w:tabs>
                <w:tab w:val="left" w:pos="151"/>
                <w:tab w:val="left" w:pos="709"/>
              </w:tabs>
              <w:suppressAutoHyphens/>
              <w:spacing w:line="100" w:lineRule="atLeast"/>
              <w:rPr>
                <w:rFonts w:eastAsia="Lucida Sans Unicode"/>
                <w:color w:val="00000A"/>
                <w:sz w:val="24"/>
                <w:szCs w:val="24"/>
              </w:rPr>
            </w:pPr>
            <w:r w:rsidRPr="00A51ED1">
              <w:rPr>
                <w:rFonts w:eastAsia="Lucida Sans Unicode"/>
                <w:i/>
                <w:color w:val="00000A"/>
                <w:sz w:val="24"/>
                <w:szCs w:val="24"/>
              </w:rPr>
              <w:t>Особа що досягла 16-річного віку, один з нижченаведених документів</w:t>
            </w:r>
            <w:r w:rsidRPr="00A51ED1">
              <w:rPr>
                <w:rFonts w:eastAsia="Lucida Sans Unicode"/>
                <w:color w:val="00000A"/>
                <w:sz w:val="24"/>
                <w:szCs w:val="24"/>
              </w:rPr>
              <w:t>: паспорт громадянина України; посвідка на проживання особи яка мешкає в Україні; національний, дипломатичний чи службовий паспорт іноземця; паспорт громадянина України для виїзду за кордон, з відміткою про постійне проживання за кордоном.</w:t>
            </w:r>
          </w:p>
          <w:p w:rsidR="004F4F55" w:rsidRPr="00A51ED1" w:rsidRDefault="004F4F55" w:rsidP="004F4F55">
            <w:pPr>
              <w:tabs>
                <w:tab w:val="left" w:pos="151"/>
                <w:tab w:val="left" w:pos="709"/>
              </w:tabs>
              <w:suppressAutoHyphens/>
              <w:spacing w:line="100" w:lineRule="atLeast"/>
              <w:rPr>
                <w:rFonts w:eastAsia="Lucida Sans Unicode"/>
                <w:color w:val="00000A"/>
                <w:sz w:val="24"/>
                <w:szCs w:val="24"/>
              </w:rPr>
            </w:pPr>
            <w:r w:rsidRPr="00A51ED1">
              <w:rPr>
                <w:rFonts w:eastAsia="Lucida Sans Unicode"/>
                <w:i/>
                <w:color w:val="00000A"/>
                <w:sz w:val="24"/>
                <w:szCs w:val="24"/>
              </w:rPr>
              <w:t>Особа що не досягла 16-річного віку -</w:t>
            </w:r>
            <w:r w:rsidRPr="00A51ED1">
              <w:rPr>
                <w:rFonts w:eastAsia="Lucida Sans Unicode"/>
                <w:color w:val="00000A"/>
                <w:sz w:val="24"/>
                <w:szCs w:val="24"/>
              </w:rPr>
              <w:t xml:space="preserve"> свідоцтво про народження.</w:t>
            </w:r>
          </w:p>
          <w:p w:rsidR="004F4F55" w:rsidRPr="00A51ED1" w:rsidRDefault="004F4F55" w:rsidP="004F4F55">
            <w:pPr>
              <w:tabs>
                <w:tab w:val="left" w:pos="151"/>
                <w:tab w:val="left" w:pos="709"/>
              </w:tabs>
              <w:suppressAutoHyphens/>
              <w:spacing w:line="100" w:lineRule="atLeast"/>
              <w:rPr>
                <w:rFonts w:eastAsia="Lucida Sans Unicode"/>
                <w:color w:val="00000A"/>
                <w:sz w:val="24"/>
                <w:szCs w:val="24"/>
              </w:rPr>
            </w:pPr>
            <w:r w:rsidRPr="00A51ED1">
              <w:rPr>
                <w:rFonts w:eastAsia="Lucida Sans Unicode"/>
                <w:i/>
                <w:color w:val="00000A"/>
                <w:sz w:val="24"/>
                <w:szCs w:val="24"/>
              </w:rPr>
              <w:t xml:space="preserve">Посадова особа - </w:t>
            </w:r>
            <w:r w:rsidRPr="00A51ED1">
              <w:rPr>
                <w:rFonts w:eastAsia="Lucida Sans Unicode"/>
                <w:color w:val="00000A"/>
                <w:sz w:val="24"/>
                <w:szCs w:val="24"/>
              </w:rPr>
              <w:t>службове посвідчення.</w:t>
            </w:r>
          </w:p>
          <w:p w:rsidR="004F4F55" w:rsidRPr="00A51ED1" w:rsidRDefault="00F6614C" w:rsidP="004F4F55">
            <w:pPr>
              <w:tabs>
                <w:tab w:val="left" w:pos="614"/>
              </w:tabs>
              <w:suppressAutoHyphens/>
              <w:spacing w:line="100" w:lineRule="atLeast"/>
              <w:ind w:left="47"/>
              <w:rPr>
                <w:rFonts w:eastAsia="Lucida Sans Unicode"/>
                <w:color w:val="00000A"/>
                <w:sz w:val="24"/>
                <w:szCs w:val="24"/>
              </w:rPr>
            </w:pPr>
            <w:r>
              <w:rPr>
                <w:rFonts w:eastAsia="Lucida Sans Unicode"/>
                <w:b/>
                <w:color w:val="00000A"/>
                <w:sz w:val="24"/>
                <w:szCs w:val="24"/>
              </w:rPr>
              <w:t>3</w:t>
            </w:r>
            <w:r w:rsidR="004F4F55" w:rsidRPr="00A51ED1">
              <w:rPr>
                <w:rFonts w:eastAsia="Lucida Sans Unicode"/>
                <w:b/>
                <w:color w:val="00000A"/>
                <w:sz w:val="24"/>
                <w:szCs w:val="24"/>
              </w:rPr>
              <w:t>. Документ про присвоєння ідентифікаційного номера фізичній особі-заявнику та/або уповноваженій особі  (надається для огляду)</w:t>
            </w:r>
          </w:p>
          <w:p w:rsidR="004F4F55" w:rsidRPr="00A51ED1" w:rsidRDefault="004F4F55" w:rsidP="004F4F55">
            <w:pPr>
              <w:tabs>
                <w:tab w:val="left" w:pos="151"/>
                <w:tab w:val="left" w:pos="709"/>
              </w:tabs>
              <w:suppressAutoHyphens/>
              <w:spacing w:line="100" w:lineRule="atLeast"/>
              <w:rPr>
                <w:rFonts w:eastAsia="Lucida Sans Unicode"/>
                <w:color w:val="00000A"/>
                <w:sz w:val="24"/>
                <w:szCs w:val="24"/>
              </w:rPr>
            </w:pPr>
            <w:r w:rsidRPr="00A51ED1">
              <w:rPr>
                <w:rFonts w:eastAsia="Lucida Sans Unicode"/>
                <w:i/>
                <w:color w:val="00000A"/>
                <w:sz w:val="24"/>
                <w:szCs w:val="24"/>
              </w:rPr>
              <w:t>Не подається</w:t>
            </w:r>
            <w:r w:rsidRPr="00A51ED1">
              <w:rPr>
                <w:rFonts w:eastAsia="Lucida Sans Unicode"/>
                <w:b/>
                <w:i/>
                <w:color w:val="00000A"/>
                <w:sz w:val="24"/>
                <w:szCs w:val="24"/>
              </w:rPr>
              <w:t xml:space="preserve"> </w:t>
            </w:r>
            <w:r w:rsidRPr="00A51ED1">
              <w:rPr>
                <w:rFonts w:eastAsia="Lucida Sans Unicode"/>
                <w:i/>
                <w:color w:val="00000A"/>
                <w:sz w:val="24"/>
                <w:szCs w:val="24"/>
              </w:rPr>
              <w:t>та не зазначається у випадках, коли фізична особа через свої релігійні або інші переконання відмовилась від прийняття ідентифікаційного номера, офіційно повідомила про це відповідні органи державної влади та має відмітку в паспорті громадянина України.</w:t>
            </w:r>
          </w:p>
          <w:p w:rsidR="004F4F55" w:rsidRPr="00A51ED1" w:rsidRDefault="00F6614C" w:rsidP="004F4F55">
            <w:pPr>
              <w:tabs>
                <w:tab w:val="left" w:pos="614"/>
                <w:tab w:val="left" w:pos="709"/>
              </w:tabs>
              <w:suppressAutoHyphens/>
              <w:spacing w:line="100" w:lineRule="atLeast"/>
              <w:ind w:left="47"/>
              <w:rPr>
                <w:rFonts w:eastAsia="Lucida Sans Unicode"/>
                <w:b/>
                <w:color w:val="00000A"/>
                <w:sz w:val="24"/>
                <w:szCs w:val="24"/>
              </w:rPr>
            </w:pPr>
            <w:r>
              <w:rPr>
                <w:rFonts w:eastAsia="Lucida Sans Unicode"/>
                <w:b/>
                <w:color w:val="00000A"/>
                <w:sz w:val="24"/>
                <w:szCs w:val="24"/>
              </w:rPr>
              <w:t>4</w:t>
            </w:r>
            <w:r w:rsidR="004F4F55" w:rsidRPr="00A51ED1">
              <w:rPr>
                <w:rFonts w:eastAsia="Lucida Sans Unicode"/>
                <w:b/>
                <w:color w:val="00000A"/>
                <w:sz w:val="24"/>
                <w:szCs w:val="24"/>
              </w:rPr>
              <w:t>. Документ що підтверджує повноваження уповноваженої особи (оригінал для огляду) один з нижченаведених документів:</w:t>
            </w:r>
          </w:p>
          <w:p w:rsidR="004F4F55" w:rsidRPr="00A51ED1" w:rsidRDefault="004F4F55" w:rsidP="004F4F55">
            <w:pPr>
              <w:tabs>
                <w:tab w:val="left" w:pos="151"/>
                <w:tab w:val="left" w:pos="709"/>
              </w:tabs>
              <w:suppressAutoHyphens/>
              <w:spacing w:line="100" w:lineRule="atLeast"/>
              <w:rPr>
                <w:rFonts w:eastAsia="Lucida Sans Unicode"/>
                <w:color w:val="00000A"/>
                <w:sz w:val="24"/>
                <w:szCs w:val="24"/>
              </w:rPr>
            </w:pPr>
            <w:r w:rsidRPr="00A51ED1">
              <w:rPr>
                <w:rFonts w:eastAsia="Lucida Sans Unicode"/>
                <w:i/>
                <w:color w:val="00000A"/>
                <w:sz w:val="24"/>
                <w:szCs w:val="24"/>
              </w:rPr>
              <w:t>для уповноваженої особи  яка представляє інтереси фізичної особи</w:t>
            </w:r>
            <w:r w:rsidRPr="00A51ED1">
              <w:rPr>
                <w:rFonts w:eastAsia="Lucida Sans Unicode"/>
                <w:b/>
                <w:color w:val="00000A"/>
                <w:sz w:val="24"/>
                <w:szCs w:val="24"/>
              </w:rPr>
              <w:t xml:space="preserve">: </w:t>
            </w:r>
            <w:r w:rsidRPr="00A51ED1">
              <w:rPr>
                <w:rFonts w:eastAsia="Lucida Sans Unicode"/>
                <w:color w:val="00000A"/>
                <w:sz w:val="24"/>
                <w:szCs w:val="24"/>
              </w:rPr>
              <w:t xml:space="preserve">нотаріально посвідчена довіреність; довіреність посвідчена командиром (начальником) військової частини, з'єднання, установи, військово-навчального закладу; довіреність посвідчена начальником установи виконання покарань чи слідчого ізолятора; довіреність посвідчена уповноваженою на це посадовою особою органу місцевого самоврядування; довіреність посвідчена посадовою особою органу (установи) уповноваженого законом на надання безоплатної правової допомоги. </w:t>
            </w:r>
          </w:p>
          <w:p w:rsidR="004F4F55" w:rsidRPr="00A51ED1" w:rsidRDefault="004F4F55" w:rsidP="004F4F55">
            <w:pPr>
              <w:tabs>
                <w:tab w:val="left" w:pos="151"/>
                <w:tab w:val="left" w:pos="709"/>
              </w:tabs>
              <w:suppressAutoHyphens/>
              <w:spacing w:line="100" w:lineRule="atLeast"/>
              <w:rPr>
                <w:rFonts w:eastAsia="Lucida Sans Unicode"/>
                <w:color w:val="00000A"/>
                <w:sz w:val="24"/>
                <w:szCs w:val="24"/>
              </w:rPr>
            </w:pPr>
            <w:r w:rsidRPr="00A51ED1">
              <w:rPr>
                <w:rFonts w:eastAsia="Lucida Sans Unicode"/>
                <w:i/>
                <w:color w:val="00000A"/>
                <w:sz w:val="24"/>
                <w:szCs w:val="24"/>
              </w:rPr>
              <w:t>для уповноваженої особи  яка представляє інтереси юридичної особи</w:t>
            </w:r>
            <w:r w:rsidRPr="00A51ED1">
              <w:rPr>
                <w:rFonts w:eastAsia="Lucida Sans Unicode"/>
                <w:b/>
                <w:color w:val="00000A"/>
                <w:sz w:val="24"/>
                <w:szCs w:val="24"/>
              </w:rPr>
              <w:t>:</w:t>
            </w:r>
            <w:r w:rsidRPr="00A51ED1">
              <w:rPr>
                <w:rFonts w:eastAsia="Lucida Sans Unicode"/>
                <w:color w:val="00000A"/>
                <w:sz w:val="24"/>
                <w:szCs w:val="24"/>
              </w:rPr>
              <w:t xml:space="preserve"> довіреність видана органом юридичної особи або іншою особою, уповноваженою на це установчими документами.</w:t>
            </w:r>
          </w:p>
          <w:p w:rsidR="004F4F55" w:rsidRPr="00DA43A4" w:rsidRDefault="00F6614C" w:rsidP="00F6614C">
            <w:pPr>
              <w:tabs>
                <w:tab w:val="left" w:pos="33"/>
              </w:tabs>
              <w:suppressAutoHyphens/>
              <w:spacing w:line="100" w:lineRule="atLeast"/>
              <w:rPr>
                <w:rFonts w:ascii="Calibri" w:eastAsia="Lucida Sans Unicode" w:hAnsi="Calibri"/>
                <w:color w:val="00000A"/>
                <w:sz w:val="24"/>
                <w:szCs w:val="24"/>
                <w:lang w:val="ru-RU"/>
              </w:rPr>
            </w:pPr>
            <w:r>
              <w:rPr>
                <w:rFonts w:eastAsia="Lucida Sans Unicode"/>
                <w:b/>
                <w:color w:val="00000A"/>
                <w:sz w:val="24"/>
                <w:szCs w:val="24"/>
              </w:rPr>
              <w:t xml:space="preserve">5. </w:t>
            </w:r>
            <w:r w:rsidR="004F4F55" w:rsidRPr="00A51ED1">
              <w:rPr>
                <w:rFonts w:eastAsia="Lucida Sans Unicode"/>
                <w:b/>
                <w:color w:val="00000A"/>
                <w:sz w:val="24"/>
                <w:szCs w:val="24"/>
              </w:rPr>
              <w:t>Документ, що підтверджує  сплату адміністративного збору (оригінал, долучається до справи)</w:t>
            </w:r>
            <w:r w:rsidR="00DA43A4">
              <w:rPr>
                <w:rFonts w:ascii="Calibri" w:eastAsia="Lucida Sans Unicode" w:hAnsi="Calibri"/>
                <w:color w:val="00000A"/>
                <w:sz w:val="24"/>
                <w:szCs w:val="24"/>
              </w:rPr>
              <w:t xml:space="preserve"> </w:t>
            </w:r>
            <w:r w:rsidR="00DA43A4">
              <w:rPr>
                <w:b/>
                <w:color w:val="000000"/>
                <w:sz w:val="24"/>
                <w:szCs w:val="24"/>
                <w:shd w:val="clear" w:color="auto" w:fill="FFFFFF"/>
              </w:rPr>
              <w:t>або відомості про сплату (номер квитанції) для перевірки на сайті </w:t>
            </w:r>
            <w:r w:rsidR="00DA43A4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check</w:t>
            </w:r>
            <w:r w:rsidR="00DA43A4">
              <w:rPr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="00DA43A4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gov</w:t>
            </w:r>
            <w:proofErr w:type="spellEnd"/>
            <w:r w:rsidR="00DA43A4">
              <w:rPr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="00DA43A4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ua</w:t>
            </w:r>
            <w:proofErr w:type="spellEnd"/>
            <w:r w:rsidR="00DA43A4">
              <w:rPr>
                <w:rFonts w:ascii="Calibri" w:eastAsia="Lucida Sans Unicode" w:hAnsi="Calibri"/>
                <w:color w:val="00000A"/>
                <w:sz w:val="24"/>
                <w:szCs w:val="24"/>
                <w:lang w:val="ru-RU"/>
              </w:rPr>
              <w:t xml:space="preserve"> </w:t>
            </w:r>
          </w:p>
          <w:p w:rsidR="004F4F55" w:rsidRPr="00A51ED1" w:rsidRDefault="004F4F55" w:rsidP="004F4F55">
            <w:pPr>
              <w:tabs>
                <w:tab w:val="left" w:pos="33"/>
              </w:tabs>
              <w:suppressAutoHyphens/>
              <w:spacing w:line="100" w:lineRule="atLeast"/>
              <w:ind w:left="33"/>
              <w:rPr>
                <w:rFonts w:ascii="Calibri" w:eastAsia="Lucida Sans Unicode" w:hAnsi="Calibri"/>
                <w:color w:val="00000A"/>
                <w:sz w:val="24"/>
                <w:szCs w:val="24"/>
              </w:rPr>
            </w:pPr>
            <w:r w:rsidRPr="00A51ED1">
              <w:rPr>
                <w:rFonts w:eastAsia="Lucida Sans Unicode"/>
                <w:i/>
                <w:color w:val="00000A"/>
                <w:sz w:val="24"/>
                <w:szCs w:val="24"/>
              </w:rPr>
              <w:t xml:space="preserve">Не подається, в разі звільнення від сплати адміністративного збору, в цьому випадку надається  документ, що підтверджує право на звільнення (оригінал для виготовлення копії). </w:t>
            </w:r>
          </w:p>
          <w:p w:rsidR="004F4F55" w:rsidRPr="00A51ED1" w:rsidRDefault="00F6614C" w:rsidP="00F6614C">
            <w:pPr>
              <w:tabs>
                <w:tab w:val="left" w:pos="33"/>
              </w:tabs>
              <w:suppressAutoHyphens/>
              <w:spacing w:line="100" w:lineRule="atLeast"/>
              <w:ind w:left="55"/>
              <w:rPr>
                <w:rFonts w:eastAsia="Lucida Sans Unicode"/>
                <w:color w:val="00000A"/>
                <w:sz w:val="24"/>
                <w:szCs w:val="24"/>
              </w:rPr>
            </w:pPr>
            <w:r>
              <w:rPr>
                <w:rFonts w:eastAsia="Lucida Sans Unicode"/>
                <w:b/>
                <w:color w:val="00000A"/>
                <w:sz w:val="24"/>
                <w:szCs w:val="24"/>
              </w:rPr>
              <w:t xml:space="preserve">6. </w:t>
            </w:r>
            <w:r w:rsidR="004F4F55" w:rsidRPr="00A51ED1">
              <w:rPr>
                <w:rFonts w:eastAsia="Lucida Sans Unicode"/>
                <w:b/>
                <w:color w:val="00000A"/>
                <w:sz w:val="24"/>
                <w:szCs w:val="24"/>
              </w:rPr>
              <w:t xml:space="preserve">Документ, що підтверджує внесення оплати за надання інформації з Державного реєстру прав (оригінал, долучається до справи). </w:t>
            </w:r>
          </w:p>
          <w:p w:rsidR="004F4F55" w:rsidRPr="00A51ED1" w:rsidRDefault="004F4F55" w:rsidP="004F4F55">
            <w:pPr>
              <w:tabs>
                <w:tab w:val="left" w:pos="33"/>
              </w:tabs>
              <w:suppressAutoHyphens/>
              <w:spacing w:line="100" w:lineRule="atLeast"/>
              <w:ind w:left="55"/>
              <w:rPr>
                <w:rFonts w:eastAsia="Lucida Sans Unicode"/>
                <w:color w:val="00000A"/>
                <w:sz w:val="24"/>
                <w:szCs w:val="24"/>
              </w:rPr>
            </w:pPr>
            <w:r w:rsidRPr="00A51ED1">
              <w:rPr>
                <w:rFonts w:eastAsia="Lucida Sans Unicode"/>
                <w:i/>
                <w:color w:val="00000A"/>
                <w:sz w:val="24"/>
                <w:szCs w:val="24"/>
              </w:rPr>
              <w:lastRenderedPageBreak/>
              <w:t>Не подається, в разі звільнення від внесення плати за надання інформації з Державного реєстру прав, в цьому випадку</w:t>
            </w:r>
            <w:r w:rsidRPr="00A51ED1">
              <w:rPr>
                <w:rFonts w:eastAsia="Lucida Sans Unicode"/>
                <w:color w:val="00000A"/>
                <w:sz w:val="24"/>
                <w:szCs w:val="24"/>
              </w:rPr>
              <w:t xml:space="preserve"> </w:t>
            </w:r>
            <w:r w:rsidRPr="00A51ED1">
              <w:rPr>
                <w:rFonts w:eastAsia="Lucida Sans Unicode"/>
                <w:i/>
                <w:color w:val="00000A"/>
                <w:sz w:val="24"/>
                <w:szCs w:val="24"/>
              </w:rPr>
              <w:t>надається документ, що підтверджує право на звільнення (оригінал для виготовлення копії).</w:t>
            </w:r>
            <w:r w:rsidRPr="00A51ED1">
              <w:rPr>
                <w:rFonts w:eastAsia="Lucida Sans Unicode"/>
                <w:color w:val="00000A"/>
                <w:sz w:val="24"/>
                <w:szCs w:val="24"/>
              </w:rPr>
              <w:t xml:space="preserve"> </w:t>
            </w:r>
          </w:p>
          <w:p w:rsidR="004F4F55" w:rsidRPr="00A51ED1" w:rsidRDefault="00F6614C" w:rsidP="004F4F55">
            <w:pPr>
              <w:tabs>
                <w:tab w:val="left" w:pos="0"/>
                <w:tab w:val="left" w:pos="614"/>
              </w:tabs>
              <w:suppressAutoHyphens/>
              <w:spacing w:line="100" w:lineRule="atLeas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4F4F55" w:rsidRPr="00A51ED1">
              <w:rPr>
                <w:b/>
                <w:sz w:val="24"/>
                <w:szCs w:val="24"/>
              </w:rPr>
              <w:t xml:space="preserve"> </w:t>
            </w:r>
            <w:r w:rsidR="004F4F55" w:rsidRPr="00A51ED1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що є підставою для зміни відомостей або документ, у якому виявлено технічну помилку, допущену з вини заявника</w:t>
            </w:r>
          </w:p>
        </w:tc>
      </w:tr>
      <w:tr w:rsidR="004F4F55" w:rsidRPr="00F94EC9" w:rsidTr="00F6614C">
        <w:tc>
          <w:tcPr>
            <w:tcW w:w="2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4F55" w:rsidRPr="00F94EC9" w:rsidRDefault="004F4F55" w:rsidP="004F4F5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4F55" w:rsidRPr="00F94EC9" w:rsidRDefault="00F6614C" w:rsidP="004F4F5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="004F4F55"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4F55" w:rsidRPr="00F94EC9" w:rsidRDefault="004F4F55" w:rsidP="004F4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Д</w:t>
            </w:r>
            <w:r w:rsidRPr="00F94EC9">
              <w:rPr>
                <w:sz w:val="24"/>
                <w:szCs w:val="24"/>
              </w:rPr>
              <w:t>окументи подаються заявником особисто</w:t>
            </w:r>
            <w:r>
              <w:rPr>
                <w:sz w:val="24"/>
                <w:szCs w:val="24"/>
              </w:rPr>
              <w:t xml:space="preserve"> або уповноваженою ним особою у</w:t>
            </w:r>
            <w:r w:rsidRPr="00F94EC9">
              <w:rPr>
                <w:sz w:val="24"/>
                <w:szCs w:val="24"/>
              </w:rPr>
              <w:t xml:space="preserve"> паперовій формі</w:t>
            </w:r>
          </w:p>
        </w:tc>
      </w:tr>
      <w:tr w:rsidR="004F4F55" w:rsidRPr="00F94EC9" w:rsidTr="00F6614C">
        <w:tc>
          <w:tcPr>
            <w:tcW w:w="2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4F55" w:rsidRPr="00F94EC9" w:rsidRDefault="004F4F55" w:rsidP="004F4F5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4F55" w:rsidRPr="00F94EC9" w:rsidRDefault="004F4F55" w:rsidP="004F4F5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614C" w:rsidRPr="00D24839" w:rsidRDefault="00F6614C" w:rsidP="00F6614C">
            <w:pPr>
              <w:rPr>
                <w:sz w:val="24"/>
              </w:rPr>
            </w:pPr>
            <w:r w:rsidRPr="00D24839">
              <w:rPr>
                <w:sz w:val="24"/>
              </w:rPr>
              <w:t>Платно:</w:t>
            </w:r>
          </w:p>
          <w:p w:rsidR="00F6614C" w:rsidRPr="00D24839" w:rsidRDefault="00F6614C" w:rsidP="00F6614C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D24839">
              <w:rPr>
                <w:sz w:val="24"/>
              </w:rPr>
              <w:t>адміністративний збір</w:t>
            </w:r>
            <w:r>
              <w:rPr>
                <w:sz w:val="24"/>
              </w:rPr>
              <w:t xml:space="preserve"> (за внесення змін)</w:t>
            </w:r>
            <w:r w:rsidRPr="00D24839">
              <w:rPr>
                <w:sz w:val="24"/>
              </w:rPr>
              <w:t>;</w:t>
            </w:r>
          </w:p>
          <w:p w:rsidR="004F4F55" w:rsidRPr="00F6614C" w:rsidRDefault="00F6614C" w:rsidP="00F6614C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eastAsia="uk-UA"/>
              </w:rPr>
            </w:pPr>
            <w:r w:rsidRPr="00F6614C">
              <w:rPr>
                <w:sz w:val="24"/>
              </w:rPr>
              <w:t>плата за надання інформації з Державного реєстру прав</w:t>
            </w:r>
          </w:p>
        </w:tc>
      </w:tr>
      <w:tr w:rsidR="00F6614C" w:rsidRPr="00F94EC9" w:rsidTr="00F6614C">
        <w:tc>
          <w:tcPr>
            <w:tcW w:w="2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14C" w:rsidRPr="00F94EC9" w:rsidRDefault="00F6614C" w:rsidP="004F4F5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10.1</w:t>
            </w:r>
          </w:p>
        </w:tc>
        <w:tc>
          <w:tcPr>
            <w:tcW w:w="1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14C" w:rsidRPr="00F94EC9" w:rsidRDefault="00F6614C" w:rsidP="004F4F55">
            <w:pPr>
              <w:jc w:val="left"/>
              <w:rPr>
                <w:sz w:val="24"/>
                <w:szCs w:val="24"/>
                <w:lang w:eastAsia="uk-UA"/>
              </w:rPr>
            </w:pPr>
            <w:r w:rsidRPr="00C81AA9">
              <w:rPr>
                <w:sz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14C" w:rsidRPr="00A51ED1" w:rsidRDefault="00F6614C" w:rsidP="00F6614C">
            <w:pPr>
              <w:rPr>
                <w:sz w:val="24"/>
                <w:lang w:val="ru-RU"/>
              </w:rPr>
            </w:pPr>
            <w:r w:rsidRPr="00D24839">
              <w:rPr>
                <w:sz w:val="24"/>
              </w:rPr>
              <w:t>Закон України «Про державну реєстрацію речових прав на нерухоме майно та їх обтяжень» від 01.07.2004  р № 1952-IV (стаття 34)</w:t>
            </w:r>
            <w:r>
              <w:rPr>
                <w:sz w:val="24"/>
                <w:lang w:val="ru-RU"/>
              </w:rPr>
              <w:t>;</w:t>
            </w:r>
          </w:p>
          <w:p w:rsidR="00F6614C" w:rsidRPr="00D24839" w:rsidRDefault="00F6614C" w:rsidP="00F6614C">
            <w:pPr>
              <w:rPr>
                <w:sz w:val="24"/>
              </w:rPr>
            </w:pPr>
            <w:r w:rsidRPr="00D24839">
              <w:rPr>
                <w:sz w:val="24"/>
              </w:rPr>
              <w:t>Постанова Кабінету Міністрів України «Про державну реєстрацію речових прав на нерухоме майно та їх обтяжень» від 25.12.2015 р № 1127 (пункт 2)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F6614C" w:rsidRPr="00F94EC9" w:rsidTr="00F6614C">
        <w:tc>
          <w:tcPr>
            <w:tcW w:w="2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14C" w:rsidRDefault="008B766E" w:rsidP="00F6614C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10.2</w:t>
            </w:r>
          </w:p>
        </w:tc>
        <w:tc>
          <w:tcPr>
            <w:tcW w:w="1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14C" w:rsidRPr="00C81AA9" w:rsidRDefault="00F6614C" w:rsidP="00F6614C">
            <w:pPr>
              <w:rPr>
                <w:sz w:val="24"/>
              </w:rPr>
            </w:pPr>
            <w:r w:rsidRPr="00C81AA9">
              <w:rPr>
                <w:sz w:val="24"/>
              </w:rPr>
              <w:t>Звільнення від сплати</w:t>
            </w:r>
          </w:p>
          <w:p w:rsidR="00F6614C" w:rsidRPr="00C81AA9" w:rsidRDefault="00F6614C" w:rsidP="00F6614C">
            <w:pPr>
              <w:jc w:val="left"/>
              <w:rPr>
                <w:sz w:val="24"/>
              </w:rPr>
            </w:pPr>
            <w:r w:rsidRPr="00C81AA9">
              <w:rPr>
                <w:sz w:val="24"/>
              </w:rPr>
              <w:t>адміністративного збору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14C" w:rsidRPr="00D24839" w:rsidRDefault="00F6614C" w:rsidP="00F6614C">
            <w:pPr>
              <w:rPr>
                <w:sz w:val="24"/>
              </w:rPr>
            </w:pPr>
            <w:r w:rsidRPr="00D24839">
              <w:rPr>
                <w:sz w:val="24"/>
              </w:rPr>
              <w:t xml:space="preserve">Від </w:t>
            </w:r>
            <w:r>
              <w:rPr>
                <w:sz w:val="24"/>
              </w:rPr>
              <w:t>справляння</w:t>
            </w:r>
            <w:r w:rsidRPr="00D24839">
              <w:rPr>
                <w:sz w:val="24"/>
              </w:rPr>
              <w:t xml:space="preserve"> </w:t>
            </w:r>
            <w:r w:rsidRPr="00D24839">
              <w:rPr>
                <w:b/>
                <w:sz w:val="24"/>
              </w:rPr>
              <w:t>адміністративного збору</w:t>
            </w:r>
            <w:r w:rsidRPr="00D24839">
              <w:rPr>
                <w:sz w:val="24"/>
              </w:rPr>
              <w:t xml:space="preserve"> звільняються</w:t>
            </w:r>
            <w:r>
              <w:rPr>
                <w:sz w:val="24"/>
              </w:rPr>
              <w:t>:</w:t>
            </w:r>
          </w:p>
          <w:p w:rsidR="00F6614C" w:rsidRPr="00D24839" w:rsidRDefault="00F6614C" w:rsidP="00F6614C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Pr="00D24839">
              <w:rPr>
                <w:sz w:val="24"/>
              </w:rPr>
              <w:t>1) громадяни, віднесені до категорій 1 і 2 постраждалих внаслідок Чорнобильської катастрофи;</w:t>
            </w:r>
          </w:p>
          <w:p w:rsidR="00F6614C" w:rsidRPr="00D24839" w:rsidRDefault="00F6614C" w:rsidP="00F6614C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Pr="00D24839">
              <w:rPr>
                <w:sz w:val="24"/>
              </w:rPr>
              <w:t>2) громадяни, віднесені до 3 категорії  постраждалих внаслідок Чорнобильської катастрофи, які постійно проживають до відселення чи самостійного переселення або постійно працюють на території зон відчуження, безумовного (обов’язкового) і гарантованого добровільного відселення, за умови, що вони станом на 1 січня 1993 року прожили або відпрацювали в зоні безумовного (обов’язкового) відселення не менше двох років, а в зоні гарантованого добровільного відселення - не менше трьох років;</w:t>
            </w:r>
          </w:p>
          <w:p w:rsidR="00F6614C" w:rsidRPr="00D24839" w:rsidRDefault="00F6614C" w:rsidP="00F6614C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D24839">
              <w:rPr>
                <w:sz w:val="24"/>
              </w:rPr>
              <w:t>3) громадяни, віднесені до 4 категорії 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станом на 1 січня 1993 року вони прожили або відпрацювали в цій зоні не менше чотирьох років;</w:t>
            </w:r>
          </w:p>
          <w:p w:rsidR="00F6614C" w:rsidRPr="00D24839" w:rsidRDefault="00F6614C" w:rsidP="00F6614C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D24839">
              <w:rPr>
                <w:sz w:val="24"/>
              </w:rPr>
              <w:t>4) інваліди Великої Вітчизняної війни, особи із числа учасників антитерористичної операції, яким надано статус інваліда війни або учасника бойових дій, та сім’ї воїнів (партизанів), які загинули чи пропали безвісти, і прирівняні до них у встановленому порядку особи;</w:t>
            </w:r>
          </w:p>
          <w:p w:rsidR="00F6614C" w:rsidRPr="00D24839" w:rsidRDefault="00F6614C" w:rsidP="00F6614C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D24839">
              <w:rPr>
                <w:sz w:val="24"/>
              </w:rPr>
              <w:t>5) інваліди I та II груп;</w:t>
            </w:r>
          </w:p>
          <w:p w:rsidR="00F6614C" w:rsidRPr="00D24839" w:rsidRDefault="00F6614C" w:rsidP="00F6614C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D24839">
              <w:rPr>
                <w:sz w:val="24"/>
              </w:rPr>
              <w:t>6</w:t>
            </w:r>
            <w:r>
              <w:rPr>
                <w:sz w:val="24"/>
              </w:rPr>
              <w:t xml:space="preserve">) Національний банк України, </w:t>
            </w:r>
            <w:r w:rsidRPr="00D24839">
              <w:rPr>
                <w:sz w:val="24"/>
              </w:rPr>
              <w:t>органи державної влади, органи місцевого самоврядування.</w:t>
            </w:r>
          </w:p>
          <w:p w:rsidR="00F6614C" w:rsidRPr="00D24839" w:rsidRDefault="00F6614C" w:rsidP="00F6614C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D24839">
              <w:rPr>
                <w:sz w:val="24"/>
              </w:rPr>
              <w:t xml:space="preserve">Від </w:t>
            </w:r>
            <w:r>
              <w:rPr>
                <w:sz w:val="24"/>
              </w:rPr>
              <w:t xml:space="preserve">внесення </w:t>
            </w:r>
            <w:r w:rsidRPr="00D24839">
              <w:rPr>
                <w:b/>
                <w:sz w:val="24"/>
              </w:rPr>
              <w:t>плати за надання інформації з Державного реєстру</w:t>
            </w:r>
            <w:r w:rsidRPr="00D24839">
              <w:rPr>
                <w:sz w:val="24"/>
              </w:rPr>
              <w:t xml:space="preserve"> </w:t>
            </w:r>
            <w:r w:rsidRPr="00D24839">
              <w:rPr>
                <w:b/>
                <w:sz w:val="24"/>
              </w:rPr>
              <w:t>прав</w:t>
            </w:r>
            <w:r w:rsidRPr="00D24839">
              <w:rPr>
                <w:sz w:val="24"/>
              </w:rPr>
              <w:t xml:space="preserve"> звільняються:</w:t>
            </w:r>
          </w:p>
          <w:p w:rsidR="00F6614C" w:rsidRPr="002055C1" w:rsidRDefault="00F6614C" w:rsidP="00F6614C">
            <w:pPr>
              <w:rPr>
                <w:rFonts w:ascii="Calibri" w:eastAsia="Lucida Sans Unicode" w:hAnsi="Calibri"/>
                <w:color w:val="00000A"/>
                <w:sz w:val="24"/>
                <w:lang w:val="ru-RU"/>
              </w:rPr>
            </w:pPr>
            <w:r>
              <w:rPr>
                <w:sz w:val="24"/>
              </w:rPr>
              <w:t xml:space="preserve">     </w:t>
            </w:r>
            <w:r w:rsidRPr="00D24839">
              <w:rPr>
                <w:sz w:val="24"/>
              </w:rPr>
              <w:t xml:space="preserve">1) </w:t>
            </w:r>
            <w:r>
              <w:rPr>
                <w:sz w:val="24"/>
              </w:rPr>
              <w:t>о</w:t>
            </w:r>
            <w:r w:rsidRPr="00D24839">
              <w:rPr>
                <w:sz w:val="24"/>
              </w:rPr>
              <w:t xml:space="preserve">ргани державної влади, органи місцевого самоврядування, суди, органи прокуратури, органи Служби </w:t>
            </w:r>
            <w:r w:rsidRPr="00D24839">
              <w:rPr>
                <w:sz w:val="24"/>
              </w:rPr>
              <w:lastRenderedPageBreak/>
              <w:t>безпеки України, Національний банк України, органи Національної поліції, Національне антикорупційне бюро України, Національне агентство з питань запобігання корупції у зв’язку із здійсненням ними повноважень, визначених законом.</w:t>
            </w:r>
          </w:p>
        </w:tc>
      </w:tr>
      <w:tr w:rsidR="00F6614C" w:rsidRPr="00F94EC9" w:rsidTr="00F6614C">
        <w:tc>
          <w:tcPr>
            <w:tcW w:w="2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14C" w:rsidRDefault="008B766E" w:rsidP="00F6614C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10.3</w:t>
            </w:r>
          </w:p>
        </w:tc>
        <w:tc>
          <w:tcPr>
            <w:tcW w:w="1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14C" w:rsidRPr="00C81AA9" w:rsidRDefault="00F6614C" w:rsidP="00F6614C">
            <w:pPr>
              <w:rPr>
                <w:sz w:val="24"/>
              </w:rPr>
            </w:pPr>
            <w:r w:rsidRPr="00C81AA9">
              <w:rPr>
                <w:sz w:val="24"/>
              </w:rPr>
              <w:t>Підстави повернення</w:t>
            </w:r>
          </w:p>
          <w:p w:rsidR="00F6614C" w:rsidRPr="00C81AA9" w:rsidRDefault="00F6614C" w:rsidP="00F6614C">
            <w:pPr>
              <w:rPr>
                <w:sz w:val="24"/>
              </w:rPr>
            </w:pPr>
            <w:r w:rsidRPr="00C81AA9">
              <w:rPr>
                <w:sz w:val="24"/>
              </w:rPr>
              <w:t>адміністративного збору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14C" w:rsidRPr="00763325" w:rsidRDefault="00F6614C" w:rsidP="00F6614C">
            <w:pPr>
              <w:rPr>
                <w:b/>
                <w:sz w:val="24"/>
                <w:u w:val="single"/>
              </w:rPr>
            </w:pPr>
            <w:r w:rsidRPr="00763325">
              <w:rPr>
                <w:b/>
                <w:sz w:val="24"/>
                <w:u w:val="single"/>
              </w:rPr>
              <w:t>Не підлягає поверненню</w:t>
            </w:r>
          </w:p>
          <w:p w:rsidR="00F6614C" w:rsidRDefault="00F6614C" w:rsidP="00F6614C">
            <w:pPr>
              <w:rPr>
                <w:b/>
                <w:sz w:val="24"/>
              </w:rPr>
            </w:pPr>
            <w:r w:rsidRPr="00D24839">
              <w:rPr>
                <w:b/>
                <w:sz w:val="24"/>
              </w:rPr>
              <w:t>Адміністративний збір</w:t>
            </w:r>
            <w:r>
              <w:rPr>
                <w:b/>
                <w:sz w:val="24"/>
              </w:rPr>
              <w:t xml:space="preserve"> </w:t>
            </w:r>
            <w:r w:rsidRPr="00D24839">
              <w:rPr>
                <w:sz w:val="24"/>
              </w:rPr>
              <w:t>у разі винесення рішен</w:t>
            </w:r>
            <w:r>
              <w:rPr>
                <w:sz w:val="24"/>
              </w:rPr>
              <w:t xml:space="preserve">ня про державну реєстрацію прав та </w:t>
            </w:r>
            <w:r w:rsidRPr="00D24839">
              <w:rPr>
                <w:sz w:val="24"/>
              </w:rPr>
              <w:t>у разі відмови у державній реєстрації прав.</w:t>
            </w:r>
            <w:r w:rsidRPr="00D24839">
              <w:rPr>
                <w:b/>
                <w:sz w:val="24"/>
              </w:rPr>
              <w:t xml:space="preserve"> </w:t>
            </w:r>
          </w:p>
          <w:p w:rsidR="00F6614C" w:rsidRPr="00D24839" w:rsidRDefault="00F6614C" w:rsidP="00F6614C">
            <w:pPr>
              <w:rPr>
                <w:sz w:val="24"/>
              </w:rPr>
            </w:pPr>
            <w:r w:rsidRPr="00D24839">
              <w:rPr>
                <w:b/>
                <w:sz w:val="24"/>
              </w:rPr>
              <w:t>Плата за надання інфор</w:t>
            </w:r>
            <w:r>
              <w:rPr>
                <w:b/>
                <w:sz w:val="24"/>
              </w:rPr>
              <w:t xml:space="preserve">мації з Державного реєстру прав </w:t>
            </w:r>
            <w:r w:rsidRPr="00D24839">
              <w:rPr>
                <w:sz w:val="24"/>
              </w:rPr>
              <w:t>у разі винесення рішення про державну реєстрацію прав.</w:t>
            </w:r>
          </w:p>
          <w:p w:rsidR="00F6614C" w:rsidRPr="00763325" w:rsidRDefault="00F6614C" w:rsidP="00F6614C">
            <w:pPr>
              <w:rPr>
                <w:b/>
                <w:sz w:val="24"/>
                <w:u w:val="single"/>
              </w:rPr>
            </w:pPr>
            <w:r w:rsidRPr="00763325">
              <w:rPr>
                <w:b/>
                <w:sz w:val="24"/>
                <w:u w:val="single"/>
              </w:rPr>
              <w:t>Повертається</w:t>
            </w:r>
          </w:p>
          <w:p w:rsidR="00F6614C" w:rsidRPr="00D24839" w:rsidRDefault="00F6614C" w:rsidP="00F6614C">
            <w:pPr>
              <w:rPr>
                <w:sz w:val="24"/>
              </w:rPr>
            </w:pPr>
            <w:r w:rsidRPr="00D24839">
              <w:rPr>
                <w:b/>
                <w:sz w:val="24"/>
              </w:rPr>
              <w:t>Адміністративний збір</w:t>
            </w:r>
            <w:r>
              <w:rPr>
                <w:sz w:val="24"/>
              </w:rPr>
              <w:t xml:space="preserve"> </w:t>
            </w:r>
            <w:r w:rsidRPr="00D24839">
              <w:rPr>
                <w:sz w:val="24"/>
              </w:rPr>
              <w:t>у разі відкликання заяви.</w:t>
            </w:r>
          </w:p>
          <w:p w:rsidR="00F6614C" w:rsidRPr="00D24839" w:rsidRDefault="00F6614C" w:rsidP="00F6614C">
            <w:pPr>
              <w:rPr>
                <w:sz w:val="24"/>
              </w:rPr>
            </w:pPr>
            <w:r w:rsidRPr="00D24839">
              <w:rPr>
                <w:b/>
                <w:sz w:val="24"/>
              </w:rPr>
              <w:t>Плата за надання інфор</w:t>
            </w:r>
            <w:r>
              <w:rPr>
                <w:b/>
                <w:sz w:val="24"/>
              </w:rPr>
              <w:t xml:space="preserve">мації з Державного реєстру прав </w:t>
            </w:r>
            <w:r w:rsidRPr="00D24839">
              <w:rPr>
                <w:sz w:val="24"/>
              </w:rPr>
              <w:t>у разі відм</w:t>
            </w:r>
            <w:r>
              <w:rPr>
                <w:sz w:val="24"/>
              </w:rPr>
              <w:t xml:space="preserve">ови у державній реєстрації прав та </w:t>
            </w:r>
            <w:r w:rsidRPr="00D24839">
              <w:rPr>
                <w:sz w:val="24"/>
              </w:rPr>
              <w:t>у разі відкликання заяви.</w:t>
            </w:r>
            <w:r>
              <w:rPr>
                <w:sz w:val="24"/>
              </w:rPr>
              <w:t xml:space="preserve"> </w:t>
            </w:r>
          </w:p>
        </w:tc>
      </w:tr>
      <w:tr w:rsidR="00F6614C" w:rsidRPr="00F94EC9" w:rsidTr="00F6614C">
        <w:tc>
          <w:tcPr>
            <w:tcW w:w="2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614C" w:rsidRPr="00F94EC9" w:rsidRDefault="00F6614C" w:rsidP="00F6614C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614C" w:rsidRPr="00F94EC9" w:rsidRDefault="00F6614C" w:rsidP="00F6614C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614C" w:rsidRPr="0029223E" w:rsidRDefault="00F6614C" w:rsidP="00F6614C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B00CF3">
              <w:rPr>
                <w:sz w:val="24"/>
                <w:szCs w:val="24"/>
              </w:rPr>
              <w:t xml:space="preserve">Надається у </w:t>
            </w:r>
            <w:r>
              <w:rPr>
                <w:sz w:val="24"/>
                <w:szCs w:val="24"/>
              </w:rPr>
              <w:t xml:space="preserve">строк, що не перевищує одного робочого дня  з </w:t>
            </w:r>
            <w:r w:rsidRPr="00B00CF3">
              <w:rPr>
                <w:sz w:val="24"/>
                <w:szCs w:val="24"/>
              </w:rPr>
              <w:t>дн</w:t>
            </w:r>
            <w:r>
              <w:rPr>
                <w:sz w:val="24"/>
                <w:szCs w:val="24"/>
              </w:rPr>
              <w:t>я</w:t>
            </w:r>
            <w:r w:rsidRPr="00B00C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реєстрації</w:t>
            </w:r>
            <w:r w:rsidRPr="00B00CF3">
              <w:rPr>
                <w:sz w:val="24"/>
                <w:szCs w:val="24"/>
              </w:rPr>
              <w:t xml:space="preserve"> заяви про внесення змін до запису Державного реєстру речових прав на нерухоме майно</w:t>
            </w:r>
          </w:p>
        </w:tc>
      </w:tr>
      <w:tr w:rsidR="00F6614C" w:rsidRPr="00F94EC9" w:rsidTr="00F6614C">
        <w:tc>
          <w:tcPr>
            <w:tcW w:w="2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14C" w:rsidRPr="003A7954" w:rsidRDefault="00F6614C" w:rsidP="00F6614C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12</w:t>
            </w:r>
          </w:p>
        </w:tc>
        <w:tc>
          <w:tcPr>
            <w:tcW w:w="1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14C" w:rsidRPr="00F94EC9" w:rsidRDefault="00F6614C" w:rsidP="00F6614C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14C" w:rsidRPr="00051653" w:rsidRDefault="00F6614C" w:rsidP="00F6614C">
            <w:pPr>
              <w:tabs>
                <w:tab w:val="left" w:pos="-67"/>
              </w:tabs>
              <w:ind w:firstLine="217"/>
              <w:rPr>
                <w:sz w:val="24"/>
                <w:szCs w:val="24"/>
              </w:rPr>
            </w:pPr>
            <w:bookmarkStart w:id="4" w:name="o371"/>
            <w:bookmarkStart w:id="5" w:name="o625"/>
            <w:bookmarkStart w:id="6" w:name="o545"/>
            <w:bookmarkEnd w:id="4"/>
            <w:bookmarkEnd w:id="5"/>
            <w:bookmarkEnd w:id="6"/>
            <w:r w:rsidRPr="00042A7F">
              <w:rPr>
                <w:sz w:val="24"/>
                <w:szCs w:val="24"/>
              </w:rPr>
              <w:t xml:space="preserve">1) </w:t>
            </w:r>
            <w:r w:rsidRPr="00051653">
              <w:rPr>
                <w:sz w:val="24"/>
                <w:szCs w:val="24"/>
              </w:rPr>
              <w:t>подання документів для державної реєстрації прав не в повному обсязі, передбаченому законодавством;</w:t>
            </w:r>
          </w:p>
          <w:p w:rsidR="00F6614C" w:rsidRPr="003A7954" w:rsidRDefault="00F6614C" w:rsidP="00F6614C">
            <w:pPr>
              <w:tabs>
                <w:tab w:val="left" w:pos="-67"/>
              </w:tabs>
              <w:ind w:firstLine="217"/>
              <w:rPr>
                <w:sz w:val="24"/>
                <w:szCs w:val="24"/>
              </w:rPr>
            </w:pPr>
            <w:r w:rsidRPr="00051653">
              <w:rPr>
                <w:sz w:val="24"/>
                <w:szCs w:val="24"/>
              </w:rPr>
              <w:t xml:space="preserve">2) неподання заявником чи неотримання державним реєстратором у порядку, визначеному у пункті 3 частини третьої статті 10 цього Закону, інформації про зареєстровані до </w:t>
            </w:r>
            <w:r>
              <w:rPr>
                <w:sz w:val="24"/>
                <w:szCs w:val="24"/>
              </w:rPr>
              <w:t>0</w:t>
            </w:r>
            <w:r w:rsidRPr="00051653">
              <w:rPr>
                <w:sz w:val="24"/>
                <w:szCs w:val="24"/>
              </w:rPr>
              <w:t>1 січня 2013 року речові права на відповідне нерухоме майно, якщо наявність такої інформації є необхідною для державної реєстрації прав</w:t>
            </w:r>
            <w:r>
              <w:rPr>
                <w:sz w:val="24"/>
                <w:szCs w:val="24"/>
              </w:rPr>
              <w:t>;</w:t>
            </w:r>
          </w:p>
          <w:p w:rsidR="00F6614C" w:rsidRPr="003A7954" w:rsidRDefault="00F6614C" w:rsidP="00F6614C">
            <w:pPr>
              <w:tabs>
                <w:tab w:val="left" w:pos="-67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н</w:t>
            </w:r>
            <w:r w:rsidRPr="003A7954">
              <w:rPr>
                <w:sz w:val="24"/>
                <w:szCs w:val="24"/>
              </w:rPr>
              <w:t>аправлення запиту до суду про отримання копії рішення суду</w:t>
            </w:r>
          </w:p>
        </w:tc>
      </w:tr>
      <w:tr w:rsidR="00F6614C" w:rsidRPr="00F94EC9" w:rsidTr="00F6614C">
        <w:tc>
          <w:tcPr>
            <w:tcW w:w="2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614C" w:rsidRPr="00F94EC9" w:rsidRDefault="00F6614C" w:rsidP="00F6614C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614C" w:rsidRPr="00F94EC9" w:rsidRDefault="00F6614C" w:rsidP="00F6614C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614C" w:rsidRDefault="00F6614C" w:rsidP="00F6614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27748">
              <w:rPr>
                <w:sz w:val="24"/>
                <w:szCs w:val="24"/>
                <w:lang w:eastAsia="uk-UA"/>
              </w:rPr>
              <w:t xml:space="preserve">заявлене речове право, обтяження не підлягають державній реєстрації відповідно до Закону </w:t>
            </w:r>
            <w:r>
              <w:rPr>
                <w:sz w:val="24"/>
                <w:szCs w:val="24"/>
                <w:lang w:eastAsia="uk-UA"/>
              </w:rPr>
              <w:t>України «Про державну реєстрацію речових прав на нерухоме майно та їх обтяжень»;</w:t>
            </w:r>
          </w:p>
          <w:p w:rsidR="00F6614C" w:rsidRPr="00527748" w:rsidRDefault="00F6614C" w:rsidP="00F6614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27748">
              <w:rPr>
                <w:sz w:val="24"/>
                <w:szCs w:val="24"/>
                <w:lang w:eastAsia="uk-UA"/>
              </w:rPr>
              <w:t>подані документи не дають змоги встановити набуття, зміну або припинення речових прав на нерухоме майно та їх обтяження;</w:t>
            </w:r>
          </w:p>
          <w:p w:rsidR="00F6614C" w:rsidRDefault="00F6614C" w:rsidP="00F6614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27748">
              <w:rPr>
                <w:sz w:val="24"/>
                <w:szCs w:val="24"/>
                <w:lang w:eastAsia="uk-UA"/>
              </w:rPr>
              <w:t>наявні суперечності між заявленими та вже зареєстрованими речовими правами на нерухоме майно та їх обтяженнями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:rsidR="00F6614C" w:rsidRDefault="00F6614C" w:rsidP="00F6614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27748">
              <w:rPr>
                <w:sz w:val="24"/>
                <w:szCs w:val="24"/>
                <w:lang w:eastAsia="uk-UA"/>
              </w:rPr>
              <w:t>наявні зареєстровані обтяження речових прав на нерухоме майно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:rsidR="00F6614C" w:rsidRDefault="00F6614C" w:rsidP="00F6614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відповідні зміни до записів Державного реєстру речових прав на нерухоме майно уже внесені;</w:t>
            </w:r>
          </w:p>
          <w:p w:rsidR="00F6614C" w:rsidRDefault="00F6614C" w:rsidP="00F6614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із заявою звернулась неналежна особа;</w:t>
            </w:r>
          </w:p>
          <w:p w:rsidR="00F6614C" w:rsidRDefault="00F6614C" w:rsidP="00F6614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23B4A">
              <w:rPr>
                <w:sz w:val="24"/>
                <w:szCs w:val="24"/>
                <w:lang w:eastAsia="uk-UA"/>
              </w:rPr>
              <w:t>надходження відповідно до Порядку</w:t>
            </w:r>
            <w:r>
              <w:rPr>
                <w:sz w:val="24"/>
                <w:szCs w:val="24"/>
                <w:lang w:eastAsia="uk-UA"/>
              </w:rPr>
              <w:t xml:space="preserve"> державної реєстрації речових прав на нерухоме майно та їх обтяжень, затвердженого постановою Кабінету Міністрів України </w:t>
            </w:r>
            <w:r>
              <w:rPr>
                <w:sz w:val="24"/>
                <w:szCs w:val="24"/>
                <w:lang w:eastAsia="uk-UA"/>
              </w:rPr>
              <w:br/>
              <w:t>від 25 грудня 2015 року «Про державну реєстрацію речових прав на нерухоме майно та їх обтяжень» (зі змінами)</w:t>
            </w:r>
            <w:r w:rsidRPr="00723B4A">
              <w:rPr>
                <w:sz w:val="24"/>
                <w:szCs w:val="24"/>
                <w:lang w:eastAsia="uk-UA"/>
              </w:rPr>
              <w:t xml:space="preserve"> відомостей з Державного земельного кадастру про відсутність в останньому відомостей про земельну ділянку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:rsidR="00F6614C" w:rsidRPr="00527748" w:rsidRDefault="00F6614C" w:rsidP="00F6614C">
            <w:pPr>
              <w:tabs>
                <w:tab w:val="left" w:pos="1565"/>
              </w:tabs>
              <w:ind w:firstLine="217"/>
              <w:rPr>
                <w:i/>
                <w:sz w:val="24"/>
                <w:szCs w:val="24"/>
                <w:lang w:eastAsia="uk-UA"/>
              </w:rPr>
            </w:pPr>
            <w:r w:rsidRPr="00527748">
              <w:rPr>
                <w:i/>
                <w:sz w:val="24"/>
                <w:szCs w:val="24"/>
                <w:lang w:eastAsia="uk-UA"/>
              </w:rPr>
              <w:lastRenderedPageBreak/>
              <w:t>Рішення про відмову у внесенні змін до запису Державного реєстру речових прав на нерухоме майно повинно містити вичерпний перелік обставин, що ста</w:t>
            </w:r>
            <w:r>
              <w:rPr>
                <w:i/>
                <w:sz w:val="24"/>
                <w:szCs w:val="24"/>
                <w:lang w:eastAsia="uk-UA"/>
              </w:rPr>
              <w:t>ли підставою для його прийняття</w:t>
            </w:r>
          </w:p>
        </w:tc>
      </w:tr>
      <w:tr w:rsidR="00F6614C" w:rsidRPr="00F94EC9" w:rsidTr="00F6614C">
        <w:tc>
          <w:tcPr>
            <w:tcW w:w="2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614C" w:rsidRPr="00F94EC9" w:rsidRDefault="00F6614C" w:rsidP="00F6614C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614C" w:rsidRPr="00F94EC9" w:rsidRDefault="00F6614C" w:rsidP="00F6614C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614C" w:rsidRPr="00F94EC9" w:rsidRDefault="00F6614C" w:rsidP="00F6614C">
            <w:pPr>
              <w:tabs>
                <w:tab w:val="left" w:pos="9"/>
                <w:tab w:val="left" w:pos="449"/>
              </w:tabs>
              <w:ind w:left="9" w:firstLine="208"/>
              <w:rPr>
                <w:sz w:val="24"/>
                <w:szCs w:val="24"/>
                <w:lang w:eastAsia="uk-UA"/>
              </w:rPr>
            </w:pPr>
            <w:bookmarkStart w:id="7" w:name="o638"/>
            <w:bookmarkEnd w:id="7"/>
            <w:r w:rsidRPr="00F94EC9">
              <w:rPr>
                <w:sz w:val="24"/>
                <w:szCs w:val="24"/>
              </w:rPr>
              <w:t xml:space="preserve">Внесення відповідного запису до </w:t>
            </w:r>
            <w:r>
              <w:rPr>
                <w:sz w:val="24"/>
                <w:szCs w:val="24"/>
                <w:lang w:eastAsia="uk-UA"/>
              </w:rPr>
              <w:t xml:space="preserve">Державного реєстру речових прав на нерухоме </w:t>
            </w:r>
            <w:r w:rsidRPr="00F6614C">
              <w:rPr>
                <w:b/>
                <w:sz w:val="24"/>
                <w:szCs w:val="24"/>
                <w:lang w:eastAsia="uk-UA"/>
              </w:rPr>
              <w:t xml:space="preserve">майно </w:t>
            </w:r>
            <w:r w:rsidRPr="00F6614C">
              <w:rPr>
                <w:b/>
                <w:i/>
                <w:sz w:val="24"/>
                <w:szCs w:val="24"/>
                <w:lang w:eastAsia="uk-UA"/>
              </w:rPr>
              <w:t>та</w:t>
            </w:r>
            <w:r w:rsidRPr="00F6614C">
              <w:rPr>
                <w:b/>
                <w:sz w:val="24"/>
                <w:szCs w:val="24"/>
                <w:lang w:eastAsia="uk-UA"/>
              </w:rPr>
              <w:t xml:space="preserve"> в</w:t>
            </w:r>
            <w:r w:rsidRPr="00F6614C">
              <w:rPr>
                <w:b/>
                <w:sz w:val="24"/>
                <w:szCs w:val="24"/>
              </w:rPr>
              <w:t xml:space="preserve">итяг з Державного реєстру речових прав на нерухоме майно </w:t>
            </w:r>
            <w:r w:rsidRPr="00F6614C">
              <w:rPr>
                <w:b/>
                <w:sz w:val="24"/>
                <w:szCs w:val="24"/>
                <w:lang w:eastAsia="uk-UA"/>
              </w:rPr>
              <w:t>в паперовій (у разі виявлення такого бажання заявником).</w:t>
            </w:r>
          </w:p>
          <w:p w:rsidR="00F6614C" w:rsidRPr="0037224D" w:rsidRDefault="00F6614C" w:rsidP="00F6614C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7224D">
              <w:rPr>
                <w:sz w:val="24"/>
                <w:szCs w:val="24"/>
                <w:lang w:eastAsia="uk-UA"/>
              </w:rPr>
              <w:t>Рішення про відмову у внесенні змін до запису Державного реєстру</w:t>
            </w:r>
            <w:r>
              <w:rPr>
                <w:sz w:val="24"/>
                <w:szCs w:val="24"/>
                <w:lang w:eastAsia="uk-UA"/>
              </w:rPr>
              <w:t xml:space="preserve"> речових прав на нерухоме майно</w:t>
            </w:r>
          </w:p>
        </w:tc>
      </w:tr>
      <w:tr w:rsidR="00F6614C" w:rsidRPr="00F94EC9" w:rsidTr="00F6614C">
        <w:tc>
          <w:tcPr>
            <w:tcW w:w="2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614C" w:rsidRPr="00F94EC9" w:rsidRDefault="00F6614C" w:rsidP="00F6614C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614C" w:rsidRPr="00F94EC9" w:rsidRDefault="00F6614C" w:rsidP="00F6614C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614C" w:rsidRDefault="00F6614C" w:rsidP="00F6614C">
            <w:pPr>
              <w:pStyle w:val="a3"/>
              <w:tabs>
                <w:tab w:val="left" w:pos="358"/>
              </w:tabs>
              <w:ind w:left="0" w:firstLine="217"/>
              <w:rPr>
                <w:i/>
                <w:sz w:val="22"/>
                <w:szCs w:val="22"/>
              </w:rPr>
            </w:pPr>
            <w:r w:rsidRPr="00B56D4E">
              <w:rPr>
                <w:i/>
                <w:sz w:val="22"/>
                <w:szCs w:val="22"/>
              </w:rPr>
              <w:t>Результати надання адміністративної послуги у сфері державної реєстрації оприлюднюються на веб-порталі Мін’юсту для доступу до не</w:t>
            </w:r>
            <w:r>
              <w:rPr>
                <w:i/>
                <w:sz w:val="22"/>
                <w:szCs w:val="22"/>
              </w:rPr>
              <w:t>ї заявника з метою її перегляду*.</w:t>
            </w:r>
          </w:p>
          <w:p w:rsidR="00F6614C" w:rsidRDefault="00F6614C" w:rsidP="00F6614C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Витяг</w:t>
            </w:r>
            <w:r w:rsidRPr="00E20177">
              <w:rPr>
                <w:sz w:val="24"/>
                <w:szCs w:val="24"/>
              </w:rPr>
              <w:t xml:space="preserve"> з Державного реєстру </w:t>
            </w:r>
            <w:r>
              <w:rPr>
                <w:sz w:val="24"/>
                <w:szCs w:val="24"/>
              </w:rPr>
              <w:t xml:space="preserve">речових </w:t>
            </w:r>
            <w:r w:rsidRPr="00E20177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</w:rPr>
              <w:t xml:space="preserve"> на нерухоме майно</w:t>
            </w:r>
            <w:r w:rsidRPr="00E20177">
              <w:rPr>
                <w:sz w:val="24"/>
                <w:szCs w:val="24"/>
              </w:rPr>
              <w:t xml:space="preserve"> за бажанням заявника може бути </w:t>
            </w:r>
            <w:r>
              <w:rPr>
                <w:sz w:val="24"/>
                <w:szCs w:val="24"/>
              </w:rPr>
              <w:t>отриманий у</w:t>
            </w:r>
            <w:r w:rsidRPr="00E20177">
              <w:rPr>
                <w:sz w:val="24"/>
                <w:szCs w:val="24"/>
              </w:rPr>
              <w:t xml:space="preserve"> паперовій формі.</w:t>
            </w:r>
          </w:p>
          <w:p w:rsidR="00F6614C" w:rsidRPr="00F94EC9" w:rsidRDefault="00F6614C" w:rsidP="00F6614C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Рішення про відмову у проведенні державної реєстрації речових прав та їх обтяжень </w:t>
            </w:r>
            <w:r w:rsidRPr="00B15501">
              <w:rPr>
                <w:sz w:val="24"/>
                <w:szCs w:val="24"/>
              </w:rPr>
              <w:t>за бажанням заявника може бути отриман</w:t>
            </w:r>
            <w:r>
              <w:rPr>
                <w:sz w:val="24"/>
                <w:szCs w:val="24"/>
              </w:rPr>
              <w:t>е</w:t>
            </w:r>
            <w:r w:rsidRPr="00B15501">
              <w:rPr>
                <w:sz w:val="24"/>
                <w:szCs w:val="24"/>
              </w:rPr>
              <w:t xml:space="preserve"> у паперовій формі</w:t>
            </w:r>
          </w:p>
        </w:tc>
      </w:tr>
      <w:tr w:rsidR="00F6614C" w:rsidRPr="00F94EC9" w:rsidTr="00F6614C">
        <w:tc>
          <w:tcPr>
            <w:tcW w:w="2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14C" w:rsidRPr="00F94EC9" w:rsidRDefault="00F6614C" w:rsidP="00F6614C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14C" w:rsidRPr="00F94EC9" w:rsidRDefault="00F6614C" w:rsidP="00F6614C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14C" w:rsidRPr="00B56D4E" w:rsidRDefault="00F6614C" w:rsidP="00F6614C">
            <w:pPr>
              <w:pStyle w:val="a3"/>
              <w:tabs>
                <w:tab w:val="left" w:pos="358"/>
              </w:tabs>
              <w:ind w:left="0" w:firstLine="217"/>
              <w:rPr>
                <w:i/>
                <w:sz w:val="22"/>
                <w:szCs w:val="22"/>
              </w:rPr>
            </w:pPr>
          </w:p>
        </w:tc>
      </w:tr>
    </w:tbl>
    <w:p w:rsidR="0059459D" w:rsidRPr="00723B4A" w:rsidRDefault="0059459D">
      <w:pPr>
        <w:rPr>
          <w:sz w:val="24"/>
          <w:szCs w:val="24"/>
        </w:rPr>
      </w:pPr>
      <w:bookmarkStart w:id="8" w:name="n43"/>
      <w:bookmarkEnd w:id="8"/>
    </w:p>
    <w:p w:rsidR="0059459D" w:rsidRPr="00F94EC9" w:rsidRDefault="0059459D"/>
    <w:sectPr w:rsidR="0059459D" w:rsidRPr="00F94EC9" w:rsidSect="00F94EC9">
      <w:headerReference w:type="default" r:id="rId8"/>
      <w:pgSz w:w="11906" w:h="16838"/>
      <w:pgMar w:top="709" w:right="707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4CC" w:rsidRDefault="00E814CC">
      <w:r>
        <w:separator/>
      </w:r>
    </w:p>
  </w:endnote>
  <w:endnote w:type="continuationSeparator" w:id="0">
    <w:p w:rsidR="00E814CC" w:rsidRDefault="00E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4CC" w:rsidRDefault="00E814CC">
      <w:r>
        <w:separator/>
      </w:r>
    </w:p>
  </w:footnote>
  <w:footnote w:type="continuationSeparator" w:id="0">
    <w:p w:rsidR="00E814CC" w:rsidRDefault="00E81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52728F" w:rsidRPr="0052728F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E814C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59D91B37"/>
    <w:multiLevelType w:val="hybridMultilevel"/>
    <w:tmpl w:val="F890353C"/>
    <w:lvl w:ilvl="0" w:tplc="2BE67AF8">
      <w:numFmt w:val="bullet"/>
      <w:lvlText w:val="-"/>
      <w:lvlJc w:val="left"/>
      <w:pPr>
        <w:ind w:left="511" w:hanging="360"/>
      </w:pPr>
      <w:rPr>
        <w:rFonts w:ascii="Times New Roman" w:eastAsia="Lucida Sans Unicode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2" w15:restartNumberingAfterBreak="0">
    <w:nsid w:val="68A95CAD"/>
    <w:multiLevelType w:val="multilevel"/>
    <w:tmpl w:val="D10C46CC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4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42A7F"/>
    <w:rsid w:val="000605BE"/>
    <w:rsid w:val="00084C29"/>
    <w:rsid w:val="00085371"/>
    <w:rsid w:val="000C20B5"/>
    <w:rsid w:val="000C77D7"/>
    <w:rsid w:val="000F2113"/>
    <w:rsid w:val="00115B24"/>
    <w:rsid w:val="00142A11"/>
    <w:rsid w:val="001511D9"/>
    <w:rsid w:val="00155143"/>
    <w:rsid w:val="001611BA"/>
    <w:rsid w:val="001651D9"/>
    <w:rsid w:val="001924F0"/>
    <w:rsid w:val="001A78B1"/>
    <w:rsid w:val="001B34C5"/>
    <w:rsid w:val="001B4E6C"/>
    <w:rsid w:val="001D5657"/>
    <w:rsid w:val="001E0E70"/>
    <w:rsid w:val="001F7E84"/>
    <w:rsid w:val="00200BCD"/>
    <w:rsid w:val="00216288"/>
    <w:rsid w:val="00234BF6"/>
    <w:rsid w:val="0023746A"/>
    <w:rsid w:val="0026143A"/>
    <w:rsid w:val="00264EFA"/>
    <w:rsid w:val="002701F6"/>
    <w:rsid w:val="0029223E"/>
    <w:rsid w:val="00294903"/>
    <w:rsid w:val="002A134F"/>
    <w:rsid w:val="002B035F"/>
    <w:rsid w:val="002C5FE2"/>
    <w:rsid w:val="00313492"/>
    <w:rsid w:val="00325051"/>
    <w:rsid w:val="0032790A"/>
    <w:rsid w:val="0037224D"/>
    <w:rsid w:val="00391F61"/>
    <w:rsid w:val="003945B6"/>
    <w:rsid w:val="00395BBB"/>
    <w:rsid w:val="003A7954"/>
    <w:rsid w:val="00473F06"/>
    <w:rsid w:val="00497481"/>
    <w:rsid w:val="004B708A"/>
    <w:rsid w:val="004E0545"/>
    <w:rsid w:val="004F324E"/>
    <w:rsid w:val="004F4F55"/>
    <w:rsid w:val="005059D6"/>
    <w:rsid w:val="0052271C"/>
    <w:rsid w:val="00523281"/>
    <w:rsid w:val="0052728F"/>
    <w:rsid w:val="00527748"/>
    <w:rsid w:val="005403D3"/>
    <w:rsid w:val="00586539"/>
    <w:rsid w:val="00592154"/>
    <w:rsid w:val="0059459D"/>
    <w:rsid w:val="005959BD"/>
    <w:rsid w:val="005B1B2C"/>
    <w:rsid w:val="005E52B8"/>
    <w:rsid w:val="00610313"/>
    <w:rsid w:val="006164A3"/>
    <w:rsid w:val="00616DB4"/>
    <w:rsid w:val="00622936"/>
    <w:rsid w:val="00687468"/>
    <w:rsid w:val="00690FCC"/>
    <w:rsid w:val="006D7D9B"/>
    <w:rsid w:val="006F419D"/>
    <w:rsid w:val="00722219"/>
    <w:rsid w:val="00722A3F"/>
    <w:rsid w:val="00723B4A"/>
    <w:rsid w:val="00750F9B"/>
    <w:rsid w:val="00764200"/>
    <w:rsid w:val="00783197"/>
    <w:rsid w:val="007837EB"/>
    <w:rsid w:val="0078776C"/>
    <w:rsid w:val="00791CD5"/>
    <w:rsid w:val="007A660F"/>
    <w:rsid w:val="007A7278"/>
    <w:rsid w:val="007B32B7"/>
    <w:rsid w:val="007B4A2C"/>
    <w:rsid w:val="007B7B83"/>
    <w:rsid w:val="007C172C"/>
    <w:rsid w:val="007C259A"/>
    <w:rsid w:val="007E0201"/>
    <w:rsid w:val="007E0978"/>
    <w:rsid w:val="007E4A66"/>
    <w:rsid w:val="007E4E51"/>
    <w:rsid w:val="007F625B"/>
    <w:rsid w:val="00804F08"/>
    <w:rsid w:val="00805BC3"/>
    <w:rsid w:val="008106DF"/>
    <w:rsid w:val="008123DA"/>
    <w:rsid w:val="00824963"/>
    <w:rsid w:val="00827847"/>
    <w:rsid w:val="0083712B"/>
    <w:rsid w:val="00842E04"/>
    <w:rsid w:val="00856E0C"/>
    <w:rsid w:val="00857E81"/>
    <w:rsid w:val="00861A85"/>
    <w:rsid w:val="00870CA5"/>
    <w:rsid w:val="00883B19"/>
    <w:rsid w:val="008B1659"/>
    <w:rsid w:val="008B766E"/>
    <w:rsid w:val="008C0A98"/>
    <w:rsid w:val="008C4F62"/>
    <w:rsid w:val="00911F85"/>
    <w:rsid w:val="009367CA"/>
    <w:rsid w:val="00945D2F"/>
    <w:rsid w:val="00961DD1"/>
    <w:rsid w:val="009620EA"/>
    <w:rsid w:val="0098591C"/>
    <w:rsid w:val="009C7C5E"/>
    <w:rsid w:val="009D2108"/>
    <w:rsid w:val="009F4A76"/>
    <w:rsid w:val="00A07DA4"/>
    <w:rsid w:val="00A4484A"/>
    <w:rsid w:val="00A461FD"/>
    <w:rsid w:val="00A7050D"/>
    <w:rsid w:val="00A82B8D"/>
    <w:rsid w:val="00A82E40"/>
    <w:rsid w:val="00A93784"/>
    <w:rsid w:val="00AA25EE"/>
    <w:rsid w:val="00AA7677"/>
    <w:rsid w:val="00AE27FB"/>
    <w:rsid w:val="00AE65A0"/>
    <w:rsid w:val="00B00CF3"/>
    <w:rsid w:val="00B07779"/>
    <w:rsid w:val="00B22FA0"/>
    <w:rsid w:val="00B51941"/>
    <w:rsid w:val="00B57155"/>
    <w:rsid w:val="00B579ED"/>
    <w:rsid w:val="00B66F74"/>
    <w:rsid w:val="00B72471"/>
    <w:rsid w:val="00BA0008"/>
    <w:rsid w:val="00BB06FD"/>
    <w:rsid w:val="00BC1CBF"/>
    <w:rsid w:val="00BE13CA"/>
    <w:rsid w:val="00BE5E7F"/>
    <w:rsid w:val="00BF7369"/>
    <w:rsid w:val="00C04EFA"/>
    <w:rsid w:val="00C262CF"/>
    <w:rsid w:val="00C47C56"/>
    <w:rsid w:val="00C638C2"/>
    <w:rsid w:val="00C66B63"/>
    <w:rsid w:val="00C74B67"/>
    <w:rsid w:val="00C80EFB"/>
    <w:rsid w:val="00CB63F4"/>
    <w:rsid w:val="00CC122F"/>
    <w:rsid w:val="00CC6C49"/>
    <w:rsid w:val="00CD0DD2"/>
    <w:rsid w:val="00CE57B3"/>
    <w:rsid w:val="00D03D12"/>
    <w:rsid w:val="00D122AF"/>
    <w:rsid w:val="00D27758"/>
    <w:rsid w:val="00D34EA5"/>
    <w:rsid w:val="00D36D97"/>
    <w:rsid w:val="00D607C9"/>
    <w:rsid w:val="00D7695F"/>
    <w:rsid w:val="00D92F17"/>
    <w:rsid w:val="00DA1733"/>
    <w:rsid w:val="00DA43A4"/>
    <w:rsid w:val="00DB03D7"/>
    <w:rsid w:val="00DC2A9F"/>
    <w:rsid w:val="00DD003D"/>
    <w:rsid w:val="00DD36A3"/>
    <w:rsid w:val="00DD505F"/>
    <w:rsid w:val="00DE6CCD"/>
    <w:rsid w:val="00DF16C9"/>
    <w:rsid w:val="00E016F5"/>
    <w:rsid w:val="00E06381"/>
    <w:rsid w:val="00E20177"/>
    <w:rsid w:val="00E3515D"/>
    <w:rsid w:val="00E43F0B"/>
    <w:rsid w:val="00E445C3"/>
    <w:rsid w:val="00E51A6F"/>
    <w:rsid w:val="00E55BA5"/>
    <w:rsid w:val="00E814CC"/>
    <w:rsid w:val="00E8689A"/>
    <w:rsid w:val="00E9323A"/>
    <w:rsid w:val="00EC550D"/>
    <w:rsid w:val="00ED6D50"/>
    <w:rsid w:val="00EE1889"/>
    <w:rsid w:val="00EE6F32"/>
    <w:rsid w:val="00EF1618"/>
    <w:rsid w:val="00F03830"/>
    <w:rsid w:val="00F03964"/>
    <w:rsid w:val="00F03E60"/>
    <w:rsid w:val="00F24A85"/>
    <w:rsid w:val="00F30355"/>
    <w:rsid w:val="00F52ADF"/>
    <w:rsid w:val="00F605CF"/>
    <w:rsid w:val="00F6614C"/>
    <w:rsid w:val="00F94EC9"/>
    <w:rsid w:val="00F975EB"/>
    <w:rsid w:val="00FA288F"/>
    <w:rsid w:val="00FB3DD9"/>
    <w:rsid w:val="00FD318A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82BF"/>
  <w15:docId w15:val="{B71FD4E1-9E12-43BE-B2FB-DCFBF76B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52728F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customStyle="1" w:styleId="docdata">
    <w:name w:val="docdata"/>
    <w:aliases w:val="docy,v5,1625,baiaagaaboqcaaadkgqaaawgba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52728F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CE4BC-4F85-44C5-9637-AC34243D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1620</Words>
  <Characters>9238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Горбаченко</dc:creator>
  <cp:lastModifiedBy>WS-3</cp:lastModifiedBy>
  <cp:revision>24</cp:revision>
  <cp:lastPrinted>2018-10-19T05:39:00Z</cp:lastPrinted>
  <dcterms:created xsi:type="dcterms:W3CDTF">2018-09-26T08:31:00Z</dcterms:created>
  <dcterms:modified xsi:type="dcterms:W3CDTF">2020-02-17T09:43:00Z</dcterms:modified>
</cp:coreProperties>
</file>