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05" w:rsidRPr="008B0D05" w:rsidRDefault="008B0D05" w:rsidP="00545EE4">
      <w:pPr>
        <w:pStyle w:val="20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8B0D05">
        <w:rPr>
          <w:color w:val="000000"/>
          <w:spacing w:val="0"/>
          <w:sz w:val="28"/>
          <w:szCs w:val="28"/>
          <w:lang w:val="uk-UA" w:eastAsia="uk-UA" w:bidi="uk-UA"/>
        </w:rPr>
        <w:t>Довідка</w:t>
      </w:r>
      <w:r w:rsidR="00545EE4">
        <w:rPr>
          <w:spacing w:val="0"/>
          <w:sz w:val="28"/>
          <w:szCs w:val="28"/>
          <w:lang w:val="uk-UA"/>
        </w:rPr>
        <w:t xml:space="preserve"> </w:t>
      </w:r>
      <w:r w:rsidRPr="008B0D05">
        <w:rPr>
          <w:rStyle w:val="20pt"/>
          <w:b/>
          <w:bCs/>
          <w:spacing w:val="0"/>
          <w:sz w:val="28"/>
          <w:szCs w:val="28"/>
        </w:rPr>
        <w:t xml:space="preserve">до </w:t>
      </w:r>
      <w:r w:rsidRPr="008B0D05">
        <w:rPr>
          <w:color w:val="000000"/>
          <w:spacing w:val="0"/>
          <w:sz w:val="28"/>
          <w:szCs w:val="28"/>
          <w:lang w:val="uk-UA" w:eastAsia="uk-UA" w:bidi="uk-UA"/>
        </w:rPr>
        <w:t>проекту розпорядження голови районної державної адміністрації - керівника районної військово-цивільної адміністрації «Про районний бюджет на 2020 рік»</w:t>
      </w:r>
    </w:p>
    <w:p w:rsidR="008B0D05" w:rsidRPr="008B0D05" w:rsidRDefault="008B0D05" w:rsidP="008B0D05">
      <w:pPr>
        <w:pStyle w:val="1"/>
        <w:shd w:val="clear" w:color="auto" w:fill="auto"/>
        <w:tabs>
          <w:tab w:val="left" w:pos="9355"/>
        </w:tabs>
        <w:spacing w:before="0" w:line="240" w:lineRule="auto"/>
        <w:ind w:right="-1" w:firstLine="560"/>
        <w:rPr>
          <w:spacing w:val="0"/>
          <w:sz w:val="28"/>
          <w:szCs w:val="28"/>
        </w:rPr>
      </w:pPr>
      <w:r w:rsidRPr="008B0D05">
        <w:rPr>
          <w:color w:val="000000"/>
          <w:spacing w:val="0"/>
          <w:sz w:val="28"/>
          <w:szCs w:val="28"/>
          <w:lang w:val="uk-UA" w:eastAsia="uk-UA" w:bidi="uk-UA"/>
        </w:rPr>
        <w:t>Проект районного бюджету на 2020 рік сформований з урахуванням законодавчих актів, які впливають на його формування.</w:t>
      </w:r>
    </w:p>
    <w:p w:rsidR="008B0D05" w:rsidRPr="008B0D05" w:rsidRDefault="008B0D05" w:rsidP="008B0D05">
      <w:pPr>
        <w:pStyle w:val="1"/>
        <w:shd w:val="clear" w:color="auto" w:fill="auto"/>
        <w:tabs>
          <w:tab w:val="left" w:pos="9355"/>
        </w:tabs>
        <w:spacing w:before="0" w:line="240" w:lineRule="auto"/>
        <w:ind w:right="-1" w:firstLine="560"/>
        <w:rPr>
          <w:spacing w:val="0"/>
          <w:sz w:val="28"/>
          <w:szCs w:val="28"/>
        </w:rPr>
      </w:pPr>
      <w:r w:rsidRPr="008B0D05">
        <w:rPr>
          <w:color w:val="000000"/>
          <w:spacing w:val="0"/>
          <w:sz w:val="28"/>
          <w:szCs w:val="28"/>
          <w:lang w:val="uk-UA" w:eastAsia="uk-UA" w:bidi="uk-UA"/>
        </w:rPr>
        <w:t>В цілому ресурс районного бюджету на 2020 рік становить 338,3млн.грн., в тому числі: доходи загального фонду – 333,967млн.грн., доходи спеціального фонду – 4,3</w:t>
      </w:r>
      <w:r>
        <w:rPr>
          <w:color w:val="000000"/>
          <w:spacing w:val="0"/>
          <w:sz w:val="28"/>
          <w:szCs w:val="28"/>
          <w:lang w:val="uk-UA" w:eastAsia="uk-UA" w:bidi="uk-UA"/>
        </w:rPr>
        <w:t xml:space="preserve"> </w:t>
      </w:r>
      <w:r w:rsidRPr="008B0D05">
        <w:rPr>
          <w:color w:val="000000"/>
          <w:spacing w:val="0"/>
          <w:sz w:val="28"/>
          <w:szCs w:val="28"/>
          <w:lang w:val="uk-UA" w:eastAsia="uk-UA" w:bidi="uk-UA"/>
        </w:rPr>
        <w:t>млн.грн.; офіційні трансферти – 151,5млн.грн, у тому числі: базова дотація – 27,7млн.грн., додаткова дотація на фінансування видатків з утримання закладів освіти та охорони здоров'я – 13,3млн.грн.</w:t>
      </w:r>
    </w:p>
    <w:p w:rsidR="008B0D05" w:rsidRPr="008B0D05" w:rsidRDefault="008B0D05" w:rsidP="008B0D05">
      <w:pPr>
        <w:pStyle w:val="1"/>
        <w:shd w:val="clear" w:color="auto" w:fill="auto"/>
        <w:tabs>
          <w:tab w:val="left" w:pos="9355"/>
        </w:tabs>
        <w:spacing w:before="0" w:line="240" w:lineRule="auto"/>
        <w:ind w:right="-1" w:firstLine="560"/>
        <w:rPr>
          <w:spacing w:val="0"/>
          <w:sz w:val="28"/>
          <w:szCs w:val="28"/>
        </w:rPr>
      </w:pPr>
      <w:r w:rsidRPr="008B0D05">
        <w:rPr>
          <w:color w:val="000000"/>
          <w:spacing w:val="0"/>
          <w:sz w:val="28"/>
          <w:szCs w:val="28"/>
          <w:lang w:val="uk-UA" w:eastAsia="uk-UA" w:bidi="uk-UA"/>
        </w:rPr>
        <w:t>Загальний обсяг видатків районного бюджету на 2020 рік визначено в сумі 338,3млн.грн. (з урахуванням трансфертів), у тому числі видатки загального фонду – 294,6млн.грн., спеціального фонду – 43,7млн.грн.</w:t>
      </w:r>
    </w:p>
    <w:p w:rsidR="008B0D05" w:rsidRPr="008B0D05" w:rsidRDefault="008B0D05" w:rsidP="008B0D05">
      <w:pPr>
        <w:pStyle w:val="1"/>
        <w:shd w:val="clear" w:color="auto" w:fill="auto"/>
        <w:tabs>
          <w:tab w:val="left" w:pos="9355"/>
        </w:tabs>
        <w:spacing w:before="0" w:line="240" w:lineRule="auto"/>
        <w:ind w:right="-1" w:firstLine="560"/>
        <w:rPr>
          <w:spacing w:val="0"/>
          <w:sz w:val="28"/>
          <w:szCs w:val="28"/>
        </w:rPr>
      </w:pPr>
      <w:r w:rsidRPr="008B0D05">
        <w:rPr>
          <w:color w:val="000000"/>
          <w:spacing w:val="0"/>
          <w:sz w:val="28"/>
          <w:szCs w:val="28"/>
          <w:lang w:val="uk-UA" w:eastAsia="uk-UA" w:bidi="uk-UA"/>
        </w:rPr>
        <w:t>Порівняно з 2019 роком проектом передбачено збільшення обсягу видатків (без урахування бюджету розвитку) на освіту на 22,8% або 37,7млн.грн., культуру – на 6,6% або на 1,1млн.грн., фізичну культуру і спорт – на 21,8% або 629,2тис.грн.</w:t>
      </w:r>
    </w:p>
    <w:p w:rsidR="008B0D05" w:rsidRPr="008B0D05" w:rsidRDefault="008B0D05" w:rsidP="008B0D05">
      <w:pPr>
        <w:pStyle w:val="1"/>
        <w:shd w:val="clear" w:color="auto" w:fill="auto"/>
        <w:tabs>
          <w:tab w:val="left" w:pos="9355"/>
        </w:tabs>
        <w:spacing w:before="0" w:line="240" w:lineRule="auto"/>
        <w:ind w:right="-1" w:firstLine="740"/>
        <w:rPr>
          <w:spacing w:val="0"/>
          <w:sz w:val="28"/>
          <w:szCs w:val="28"/>
        </w:rPr>
      </w:pPr>
      <w:r w:rsidRPr="008B0D05">
        <w:rPr>
          <w:color w:val="000000"/>
          <w:spacing w:val="0"/>
          <w:sz w:val="28"/>
          <w:szCs w:val="28"/>
          <w:lang w:val="uk-UA" w:eastAsia="uk-UA" w:bidi="uk-UA"/>
        </w:rPr>
        <w:t>У структурі видатків районного бюджету за економічною класифікацією на 2020 рік видатки на захищені статті складають 88,9% загального обсягу видатків, у тому числі видатки на заробітну плату з нарахуваннями і інші соціальні виплати – 70,3% або 207,1млн.грн., комунальні послуги і енергоносії – 14,5%, або 42,8млн.грн., придбання продуктів харчування і медикаментів –</w:t>
      </w:r>
    </w:p>
    <w:p w:rsidR="008B0D05" w:rsidRPr="008B0D05" w:rsidRDefault="008B0D05" w:rsidP="008B0D05">
      <w:pPr>
        <w:pStyle w:val="1"/>
        <w:shd w:val="clear" w:color="auto" w:fill="auto"/>
        <w:tabs>
          <w:tab w:val="left" w:pos="9355"/>
        </w:tabs>
        <w:spacing w:before="0" w:line="240" w:lineRule="auto"/>
        <w:ind w:right="-1"/>
        <w:rPr>
          <w:spacing w:val="0"/>
          <w:sz w:val="28"/>
          <w:szCs w:val="28"/>
        </w:rPr>
      </w:pPr>
      <w:r w:rsidRPr="008B0D05">
        <w:rPr>
          <w:color w:val="000000"/>
          <w:spacing w:val="0"/>
          <w:sz w:val="28"/>
          <w:szCs w:val="28"/>
          <w:lang w:val="uk-UA" w:eastAsia="uk-UA" w:bidi="uk-UA"/>
        </w:rPr>
        <w:t>4,1% або 11,9млн.грн.</w:t>
      </w:r>
    </w:p>
    <w:p w:rsidR="008B0D05" w:rsidRPr="008B0D05" w:rsidRDefault="008B0D05" w:rsidP="008B0D05">
      <w:pPr>
        <w:pStyle w:val="1"/>
        <w:shd w:val="clear" w:color="auto" w:fill="auto"/>
        <w:tabs>
          <w:tab w:val="left" w:pos="9355"/>
        </w:tabs>
        <w:spacing w:before="0" w:line="240" w:lineRule="auto"/>
        <w:ind w:right="-1" w:firstLine="740"/>
        <w:rPr>
          <w:spacing w:val="0"/>
          <w:sz w:val="28"/>
          <w:szCs w:val="28"/>
        </w:rPr>
      </w:pPr>
      <w:r w:rsidRPr="008B0D05">
        <w:rPr>
          <w:color w:val="000000"/>
          <w:spacing w:val="0"/>
          <w:sz w:val="28"/>
          <w:szCs w:val="28"/>
          <w:lang w:val="uk-UA" w:eastAsia="uk-UA" w:bidi="uk-UA"/>
        </w:rPr>
        <w:t>Найбільшу питому вагу у загальному обсязі видатків бюджету займають видатки на освіту – 217,3млн.грн., або 64,2%; охорону здоров'я – 60,8млн.грн., або 18,0%; культуру – 18,6млн.грн.,</w:t>
      </w:r>
      <w:r w:rsidRPr="008B0D05">
        <w:rPr>
          <w:color w:val="000000"/>
          <w:spacing w:val="0"/>
          <w:sz w:val="28"/>
          <w:szCs w:val="28"/>
          <w:lang w:val="uk-UA" w:eastAsia="uk-UA" w:bidi="uk-UA"/>
        </w:rPr>
        <w:tab/>
        <w:t xml:space="preserve">або 5,5%; </w:t>
      </w:r>
      <w:proofErr w:type="spellStart"/>
      <w:r w:rsidRPr="008B0D05">
        <w:rPr>
          <w:color w:val="000000"/>
          <w:spacing w:val="0"/>
          <w:sz w:val="28"/>
          <w:szCs w:val="28"/>
          <w:lang w:val="uk-UA" w:eastAsia="uk-UA" w:bidi="uk-UA"/>
        </w:rPr>
        <w:t>соцзахист</w:t>
      </w:r>
      <w:proofErr w:type="spellEnd"/>
      <w:r w:rsidRPr="008B0D05">
        <w:rPr>
          <w:color w:val="000000"/>
          <w:spacing w:val="0"/>
          <w:sz w:val="28"/>
          <w:szCs w:val="28"/>
          <w:lang w:val="uk-UA" w:eastAsia="uk-UA" w:bidi="uk-UA"/>
        </w:rPr>
        <w:t xml:space="preserve"> і соцзабезпечення – 14,3млн.грн., або 4,2%.</w:t>
      </w:r>
    </w:p>
    <w:p w:rsidR="008B0D05" w:rsidRPr="008B0D05" w:rsidRDefault="008B0D05" w:rsidP="008B0D05">
      <w:pPr>
        <w:pStyle w:val="1"/>
        <w:shd w:val="clear" w:color="auto" w:fill="auto"/>
        <w:tabs>
          <w:tab w:val="left" w:pos="9355"/>
        </w:tabs>
        <w:spacing w:before="0" w:line="240" w:lineRule="auto"/>
        <w:ind w:right="-1" w:firstLine="740"/>
        <w:rPr>
          <w:color w:val="000000"/>
          <w:spacing w:val="0"/>
          <w:sz w:val="28"/>
          <w:szCs w:val="28"/>
          <w:lang w:val="uk-UA" w:eastAsia="uk-UA" w:bidi="uk-UA"/>
        </w:rPr>
      </w:pPr>
      <w:r w:rsidRPr="008B0D05">
        <w:rPr>
          <w:color w:val="000000"/>
          <w:spacing w:val="0"/>
          <w:sz w:val="28"/>
          <w:szCs w:val="28"/>
          <w:lang w:val="uk-UA" w:eastAsia="uk-UA" w:bidi="uk-UA"/>
        </w:rPr>
        <w:t>При визначенні фонду оплати праці працівників бюджетних установ у проекті бюджету враховано запровадження з 1 січня 2020 року мінімальної заробітної плати у розмірі 4723 гривні та підвищення розміру посадового окладу працівника І тарифного розряду ЄТС до 2102 гривня.</w:t>
      </w:r>
    </w:p>
    <w:p w:rsidR="008B0D05" w:rsidRPr="008B0D05" w:rsidRDefault="008B0D05" w:rsidP="008B0D05">
      <w:pPr>
        <w:pStyle w:val="1"/>
        <w:shd w:val="clear" w:color="auto" w:fill="auto"/>
        <w:tabs>
          <w:tab w:val="left" w:pos="9355"/>
        </w:tabs>
        <w:spacing w:before="0" w:line="240" w:lineRule="auto"/>
        <w:ind w:right="-1" w:firstLine="740"/>
        <w:rPr>
          <w:spacing w:val="0"/>
          <w:sz w:val="28"/>
          <w:szCs w:val="28"/>
        </w:rPr>
      </w:pPr>
      <w:r w:rsidRPr="008B0D05">
        <w:rPr>
          <w:color w:val="000000"/>
          <w:spacing w:val="0"/>
          <w:sz w:val="28"/>
          <w:szCs w:val="28"/>
          <w:lang w:val="uk-UA" w:eastAsia="uk-UA" w:bidi="uk-UA"/>
        </w:rPr>
        <w:t>Видатки на виплату заробітної плати і енергоносії для бюджетних установ всіх галузей бюджетної сфери передбачені в повному обсязі.</w:t>
      </w:r>
    </w:p>
    <w:p w:rsidR="008B0D05" w:rsidRPr="008B0D05" w:rsidRDefault="008B0D05" w:rsidP="008B0D05">
      <w:pPr>
        <w:pStyle w:val="1"/>
        <w:shd w:val="clear" w:color="auto" w:fill="auto"/>
        <w:tabs>
          <w:tab w:val="left" w:pos="9355"/>
        </w:tabs>
        <w:spacing w:before="0" w:line="240" w:lineRule="auto"/>
        <w:ind w:right="-1" w:firstLine="740"/>
        <w:rPr>
          <w:spacing w:val="0"/>
          <w:sz w:val="28"/>
          <w:szCs w:val="28"/>
        </w:rPr>
      </w:pPr>
      <w:r w:rsidRPr="008B0D05">
        <w:rPr>
          <w:color w:val="000000"/>
          <w:spacing w:val="0"/>
          <w:sz w:val="28"/>
          <w:szCs w:val="28"/>
          <w:lang w:val="uk-UA" w:eastAsia="uk-UA" w:bidi="uk-UA"/>
        </w:rPr>
        <w:t>В проекті районного бюджету на утримання установ освіти визначено 217,3млн.грн. Обсяги освітньої субвенції в сумі 90,4млн.грн. спрямовуються лише на виплату заробітної плати педагогічним працівникам загальноосвітніх навчальних закладів. На покриття інших статей видатків по закладам освіти спрямовані обсяги додаткової дотації з державного бюджету в розмірі 13,3млн.грн. та обсяги доходів районного бюджету в сумі 109,0млн.грн.</w:t>
      </w:r>
    </w:p>
    <w:p w:rsidR="008B0D05" w:rsidRPr="008B0D05" w:rsidRDefault="008B0D05" w:rsidP="008B0D05">
      <w:pPr>
        <w:pStyle w:val="1"/>
        <w:shd w:val="clear" w:color="auto" w:fill="auto"/>
        <w:tabs>
          <w:tab w:val="left" w:pos="9355"/>
        </w:tabs>
        <w:spacing w:before="0" w:line="240" w:lineRule="auto"/>
        <w:ind w:right="-1" w:firstLine="620"/>
        <w:rPr>
          <w:spacing w:val="0"/>
          <w:sz w:val="28"/>
          <w:szCs w:val="28"/>
        </w:rPr>
      </w:pPr>
      <w:r w:rsidRPr="008B0D05">
        <w:rPr>
          <w:color w:val="000000"/>
          <w:spacing w:val="0"/>
          <w:sz w:val="28"/>
          <w:szCs w:val="28"/>
          <w:lang w:val="uk-UA" w:eastAsia="uk-UA" w:bidi="uk-UA"/>
        </w:rPr>
        <w:t xml:space="preserve">В межах зазначеного ресурсу заплановано посадові оклади з обов’язковими надбавками та доплатами, щорічна винагорода в розмірі </w:t>
      </w:r>
      <w:r w:rsidRPr="008B0D05">
        <w:rPr>
          <w:color w:val="000000"/>
          <w:spacing w:val="0"/>
          <w:sz w:val="28"/>
          <w:szCs w:val="28"/>
          <w:lang w:val="uk-UA" w:eastAsia="uk-UA" w:bidi="uk-UA"/>
        </w:rPr>
        <w:lastRenderedPageBreak/>
        <w:t>100%, надбавка за престижність в розмірі 20%, а вчителям, що запроваджують державну політику у сфері реформування освіти «Нова українська школа» та вчителям, які надають освітні послуги дітям з особливими потребами у розмірі 30%, матеріальна допомога на оздоровлення всіх працівників галузі.</w:t>
      </w:r>
    </w:p>
    <w:p w:rsidR="008B0D05" w:rsidRPr="008B0D05" w:rsidRDefault="008B0D05" w:rsidP="008B0D05">
      <w:pPr>
        <w:pStyle w:val="1"/>
        <w:shd w:val="clear" w:color="auto" w:fill="auto"/>
        <w:tabs>
          <w:tab w:val="left" w:pos="9355"/>
        </w:tabs>
        <w:spacing w:before="0" w:line="240" w:lineRule="auto"/>
        <w:ind w:right="-1" w:firstLine="440"/>
        <w:rPr>
          <w:spacing w:val="0"/>
          <w:sz w:val="28"/>
          <w:szCs w:val="28"/>
        </w:rPr>
      </w:pPr>
      <w:r w:rsidRPr="008B0D05">
        <w:rPr>
          <w:rStyle w:val="Corbel26pt0pt66"/>
          <w:rFonts w:ascii="Times New Roman" w:hAnsi="Times New Roman" w:cs="Times New Roman"/>
          <w:sz w:val="28"/>
          <w:szCs w:val="28"/>
        </w:rPr>
        <w:t xml:space="preserve">У </w:t>
      </w:r>
      <w:r w:rsidRPr="008B0D05">
        <w:rPr>
          <w:color w:val="000000"/>
          <w:spacing w:val="0"/>
          <w:sz w:val="28"/>
          <w:szCs w:val="28"/>
          <w:lang w:val="uk-UA" w:eastAsia="uk-UA" w:bidi="uk-UA"/>
        </w:rPr>
        <w:t xml:space="preserve">складі видатків на освіту крім заробітної плати з нарахуваннями, оплати комунальних послуг і енергоносіїв та утримання бюджетних установ в проекті передбачено на оздоровлення дітей – 0,457млн.грн., виплату одноразової </w:t>
      </w:r>
      <w:r w:rsidRPr="008B0D05">
        <w:rPr>
          <w:rStyle w:val="0pt"/>
          <w:spacing w:val="0"/>
          <w:sz w:val="28"/>
          <w:szCs w:val="28"/>
        </w:rPr>
        <w:t>допомоги 10 дітям-сиротам і дітям, позбавленим батьківського піклування, яким у 2020 році виповниться 18 років</w:t>
      </w:r>
      <w:r>
        <w:rPr>
          <w:rStyle w:val="0pt"/>
          <w:spacing w:val="0"/>
          <w:sz w:val="28"/>
          <w:szCs w:val="28"/>
        </w:rPr>
        <w:t xml:space="preserve"> – </w:t>
      </w:r>
      <w:r w:rsidRPr="008B0D05">
        <w:rPr>
          <w:rStyle w:val="0pt"/>
          <w:spacing w:val="0"/>
          <w:sz w:val="28"/>
          <w:szCs w:val="28"/>
        </w:rPr>
        <w:t>18,1тис.грн. На харчування дітей в бюджеті передбачено 8,1млн.грн. Крім дітей 1-</w:t>
      </w:r>
      <w:r>
        <w:rPr>
          <w:rStyle w:val="0pt"/>
          <w:spacing w:val="0"/>
          <w:sz w:val="28"/>
          <w:szCs w:val="28"/>
        </w:rPr>
        <w:t xml:space="preserve"> </w:t>
      </w:r>
      <w:r w:rsidRPr="008B0D05">
        <w:rPr>
          <w:rStyle w:val="0pt"/>
          <w:spacing w:val="0"/>
          <w:sz w:val="28"/>
          <w:szCs w:val="28"/>
        </w:rPr>
        <w:t xml:space="preserve">4 класів, відповідно до розпорядження голови районної державної адміністрації — керівника районної військово-цивільної адміністрації від 11.01.2018 </w:t>
      </w:r>
      <w:r w:rsidRPr="008B0D05">
        <w:rPr>
          <w:rStyle w:val="2pt"/>
          <w:spacing w:val="0"/>
          <w:sz w:val="28"/>
          <w:szCs w:val="28"/>
        </w:rPr>
        <w:t>№31,</w:t>
      </w:r>
      <w:r w:rsidRPr="008B0D05">
        <w:rPr>
          <w:rStyle w:val="0pt"/>
          <w:spacing w:val="0"/>
          <w:sz w:val="28"/>
          <w:szCs w:val="28"/>
        </w:rPr>
        <w:t xml:space="preserve"> планується безкоштовне харчування учнів 5</w:t>
      </w:r>
      <w:r>
        <w:rPr>
          <w:rStyle w:val="0pt"/>
          <w:spacing w:val="0"/>
          <w:sz w:val="28"/>
          <w:szCs w:val="28"/>
        </w:rPr>
        <w:t xml:space="preserve"> </w:t>
      </w:r>
      <w:r w:rsidRPr="008B0D05">
        <w:rPr>
          <w:rStyle w:val="0pt"/>
          <w:spacing w:val="0"/>
          <w:sz w:val="28"/>
          <w:szCs w:val="28"/>
        </w:rPr>
        <w:t>-</w:t>
      </w:r>
      <w:r>
        <w:rPr>
          <w:rStyle w:val="0pt"/>
          <w:spacing w:val="0"/>
          <w:sz w:val="28"/>
          <w:szCs w:val="28"/>
        </w:rPr>
        <w:t xml:space="preserve"> </w:t>
      </w:r>
      <w:r w:rsidRPr="008B0D05">
        <w:rPr>
          <w:rStyle w:val="0pt"/>
          <w:spacing w:val="0"/>
          <w:sz w:val="28"/>
          <w:szCs w:val="28"/>
        </w:rPr>
        <w:t>11</w:t>
      </w:r>
      <w:r>
        <w:rPr>
          <w:rStyle w:val="0pt"/>
          <w:spacing w:val="0"/>
          <w:sz w:val="28"/>
          <w:szCs w:val="28"/>
        </w:rPr>
        <w:t xml:space="preserve"> </w:t>
      </w:r>
      <w:r w:rsidRPr="008B0D05">
        <w:rPr>
          <w:rStyle w:val="0pt"/>
          <w:spacing w:val="0"/>
          <w:sz w:val="28"/>
          <w:szCs w:val="28"/>
        </w:rPr>
        <w:t>класів із числа дітей, батьки яких є учасниками АТО та вимушених переселенців з тимчасово окупованої території України.</w:t>
      </w:r>
    </w:p>
    <w:p w:rsidR="008B0D05" w:rsidRPr="008B0D05" w:rsidRDefault="008B0D05" w:rsidP="008B0D05">
      <w:pPr>
        <w:pStyle w:val="1"/>
        <w:shd w:val="clear" w:color="auto" w:fill="auto"/>
        <w:spacing w:before="0" w:line="240" w:lineRule="auto"/>
        <w:ind w:firstLine="680"/>
        <w:rPr>
          <w:spacing w:val="0"/>
          <w:sz w:val="28"/>
          <w:szCs w:val="28"/>
        </w:rPr>
      </w:pPr>
      <w:r w:rsidRPr="008B0D05">
        <w:rPr>
          <w:rStyle w:val="0pt"/>
          <w:spacing w:val="0"/>
          <w:sz w:val="28"/>
          <w:szCs w:val="28"/>
        </w:rPr>
        <w:t xml:space="preserve">Капітальні видатки по освіті складуть </w:t>
      </w:r>
      <w:r>
        <w:rPr>
          <w:rStyle w:val="0pt"/>
          <w:spacing w:val="0"/>
          <w:sz w:val="28"/>
          <w:szCs w:val="28"/>
        </w:rPr>
        <w:t>–</w:t>
      </w:r>
      <w:r w:rsidRPr="008B0D05">
        <w:rPr>
          <w:rStyle w:val="0pt"/>
          <w:spacing w:val="0"/>
          <w:sz w:val="28"/>
          <w:szCs w:val="28"/>
        </w:rPr>
        <w:t xml:space="preserve"> 8,2млн.грн.</w:t>
      </w:r>
    </w:p>
    <w:p w:rsidR="008B0D05" w:rsidRPr="008B0D05" w:rsidRDefault="008B0D05" w:rsidP="008B0D05">
      <w:pPr>
        <w:pStyle w:val="1"/>
        <w:shd w:val="clear" w:color="auto" w:fill="auto"/>
        <w:spacing w:before="0" w:line="240" w:lineRule="auto"/>
        <w:ind w:right="40" w:firstLine="680"/>
        <w:rPr>
          <w:spacing w:val="0"/>
          <w:sz w:val="28"/>
          <w:szCs w:val="28"/>
        </w:rPr>
      </w:pPr>
      <w:r w:rsidRPr="008B0D05">
        <w:rPr>
          <w:rStyle w:val="0pt"/>
          <w:spacing w:val="0"/>
          <w:sz w:val="28"/>
          <w:szCs w:val="28"/>
        </w:rPr>
        <w:t>В районному бюджеті на 2020рік передбачені асигнування на утримання установ та проведення заходів з охорони здоров’я у сумі 60,8млн.грн. Запропоновано: за рахунок коштів медичної субвенції видатки на утримання Центральної районної лікарні у першому кварталі 2020року у сумі 14,2</w:t>
      </w:r>
      <w:r>
        <w:rPr>
          <w:rStyle w:val="0pt"/>
          <w:spacing w:val="0"/>
          <w:sz w:val="28"/>
          <w:szCs w:val="28"/>
        </w:rPr>
        <w:t xml:space="preserve"> </w:t>
      </w:r>
      <w:proofErr w:type="spellStart"/>
      <w:r w:rsidRPr="008B0D05">
        <w:rPr>
          <w:rStyle w:val="0pt"/>
          <w:spacing w:val="0"/>
          <w:sz w:val="28"/>
          <w:szCs w:val="28"/>
        </w:rPr>
        <w:t>млн.грн</w:t>
      </w:r>
      <w:proofErr w:type="spellEnd"/>
      <w:r w:rsidRPr="008B0D05">
        <w:rPr>
          <w:rStyle w:val="0pt"/>
          <w:spacing w:val="0"/>
          <w:sz w:val="28"/>
          <w:szCs w:val="28"/>
        </w:rPr>
        <w:t>.; за рахунок субвенції з обласного бюджету видатки на лікування хворих на цукровий та нецукровий діабет у сумі 0,258</w:t>
      </w:r>
      <w:r>
        <w:rPr>
          <w:rStyle w:val="0pt"/>
          <w:spacing w:val="0"/>
          <w:sz w:val="28"/>
          <w:szCs w:val="28"/>
        </w:rPr>
        <w:t xml:space="preserve"> </w:t>
      </w:r>
      <w:r w:rsidRPr="008B0D05">
        <w:rPr>
          <w:rStyle w:val="0pt"/>
          <w:spacing w:val="0"/>
          <w:sz w:val="28"/>
          <w:szCs w:val="28"/>
        </w:rPr>
        <w:t>млн.</w:t>
      </w:r>
      <w:r>
        <w:rPr>
          <w:rStyle w:val="0pt"/>
          <w:spacing w:val="0"/>
          <w:sz w:val="28"/>
          <w:szCs w:val="28"/>
        </w:rPr>
        <w:t xml:space="preserve"> </w:t>
      </w:r>
      <w:r w:rsidRPr="008B0D05">
        <w:rPr>
          <w:rStyle w:val="0pt"/>
          <w:spacing w:val="0"/>
          <w:sz w:val="28"/>
          <w:szCs w:val="28"/>
        </w:rPr>
        <w:t>грн.; за рахунок коштів районного бюджету на галузь спрямовується 46,4</w:t>
      </w:r>
      <w:r>
        <w:rPr>
          <w:rStyle w:val="0pt"/>
          <w:spacing w:val="0"/>
          <w:sz w:val="28"/>
          <w:szCs w:val="28"/>
        </w:rPr>
        <w:t xml:space="preserve"> </w:t>
      </w:r>
      <w:r w:rsidRPr="008B0D05">
        <w:rPr>
          <w:rStyle w:val="0pt"/>
          <w:spacing w:val="0"/>
          <w:sz w:val="28"/>
          <w:szCs w:val="28"/>
        </w:rPr>
        <w:t>млн.</w:t>
      </w:r>
      <w:r>
        <w:rPr>
          <w:rStyle w:val="0pt"/>
          <w:spacing w:val="0"/>
          <w:sz w:val="28"/>
          <w:szCs w:val="28"/>
        </w:rPr>
        <w:t xml:space="preserve"> </w:t>
      </w:r>
      <w:r w:rsidRPr="008B0D05">
        <w:rPr>
          <w:rStyle w:val="0pt"/>
          <w:spacing w:val="0"/>
          <w:sz w:val="28"/>
          <w:szCs w:val="28"/>
        </w:rPr>
        <w:t>грн. Планові видатки на утримання Центральної районної лікарні запропоновані у сумі 55,3млн.грн. Відповідно до п.</w:t>
      </w:r>
      <w:r>
        <w:rPr>
          <w:rStyle w:val="0pt"/>
          <w:spacing w:val="0"/>
          <w:sz w:val="28"/>
          <w:szCs w:val="28"/>
        </w:rPr>
        <w:t xml:space="preserve">3 </w:t>
      </w:r>
      <w:r w:rsidRPr="008B0D05">
        <w:rPr>
          <w:rStyle w:val="0pt"/>
          <w:spacing w:val="0"/>
          <w:sz w:val="28"/>
          <w:szCs w:val="28"/>
        </w:rPr>
        <w:t>Програми розвитку охорони здоров’я в Попаснянському районі на 2018</w:t>
      </w:r>
      <w:r>
        <w:rPr>
          <w:rStyle w:val="0pt"/>
          <w:spacing w:val="0"/>
          <w:sz w:val="28"/>
          <w:szCs w:val="28"/>
        </w:rPr>
        <w:t xml:space="preserve"> – </w:t>
      </w:r>
      <w:r w:rsidRPr="008B0D05">
        <w:rPr>
          <w:rStyle w:val="0pt"/>
          <w:spacing w:val="0"/>
          <w:sz w:val="28"/>
          <w:szCs w:val="28"/>
        </w:rPr>
        <w:t xml:space="preserve">2022 роки передбачені видатки </w:t>
      </w:r>
      <w:r w:rsidRPr="008B0D05">
        <w:rPr>
          <w:rStyle w:val="0pt"/>
          <w:spacing w:val="0"/>
          <w:sz w:val="28"/>
          <w:szCs w:val="28"/>
          <w:highlight w:val="yellow"/>
        </w:rPr>
        <w:t>КНРЄ</w:t>
      </w:r>
      <w:r w:rsidRPr="008B0D05">
        <w:rPr>
          <w:rStyle w:val="0pt"/>
          <w:spacing w:val="0"/>
          <w:sz w:val="28"/>
          <w:szCs w:val="28"/>
        </w:rPr>
        <w:t xml:space="preserve"> «Центр первинної медик-санітарної допомоги» у сумі 4,9</w:t>
      </w:r>
      <w:r>
        <w:rPr>
          <w:rStyle w:val="0pt"/>
          <w:spacing w:val="0"/>
          <w:sz w:val="28"/>
          <w:szCs w:val="28"/>
        </w:rPr>
        <w:t xml:space="preserve"> </w:t>
      </w:r>
      <w:r w:rsidRPr="008B0D05">
        <w:rPr>
          <w:rStyle w:val="0pt"/>
          <w:spacing w:val="0"/>
          <w:sz w:val="28"/>
          <w:szCs w:val="28"/>
        </w:rPr>
        <w:t>млн.</w:t>
      </w:r>
      <w:r>
        <w:rPr>
          <w:rStyle w:val="0pt"/>
          <w:spacing w:val="0"/>
          <w:sz w:val="28"/>
          <w:szCs w:val="28"/>
        </w:rPr>
        <w:t xml:space="preserve"> </w:t>
      </w:r>
      <w:r w:rsidRPr="008B0D05">
        <w:rPr>
          <w:rStyle w:val="0pt"/>
          <w:spacing w:val="0"/>
          <w:sz w:val="28"/>
          <w:szCs w:val="28"/>
        </w:rPr>
        <w:t xml:space="preserve">грн., з них на оплату праці середнього та молодшого медичного персоналу по сільським та селищним </w:t>
      </w:r>
      <w:proofErr w:type="spellStart"/>
      <w:r w:rsidRPr="008B0D05">
        <w:rPr>
          <w:rStyle w:val="0pt"/>
          <w:spacing w:val="0"/>
          <w:sz w:val="28"/>
          <w:szCs w:val="28"/>
        </w:rPr>
        <w:t>ФАПам</w:t>
      </w:r>
      <w:proofErr w:type="spellEnd"/>
      <w:r w:rsidRPr="008B0D05">
        <w:rPr>
          <w:rStyle w:val="0pt"/>
          <w:spacing w:val="0"/>
          <w:sz w:val="28"/>
          <w:szCs w:val="28"/>
        </w:rPr>
        <w:t xml:space="preserve"> у сумі 1,8 млн.</w:t>
      </w:r>
      <w:r>
        <w:rPr>
          <w:rStyle w:val="0pt"/>
          <w:spacing w:val="0"/>
          <w:sz w:val="28"/>
          <w:szCs w:val="28"/>
        </w:rPr>
        <w:t xml:space="preserve"> </w:t>
      </w:r>
      <w:r w:rsidRPr="008B0D05">
        <w:rPr>
          <w:rStyle w:val="0pt"/>
          <w:spacing w:val="0"/>
          <w:sz w:val="28"/>
          <w:szCs w:val="28"/>
        </w:rPr>
        <w:t>грн.</w:t>
      </w:r>
    </w:p>
    <w:p w:rsidR="008B0D05" w:rsidRPr="008B0D05" w:rsidRDefault="008B0D05" w:rsidP="008B0D05">
      <w:pPr>
        <w:pStyle w:val="1"/>
        <w:shd w:val="clear" w:color="auto" w:fill="auto"/>
        <w:spacing w:before="0" w:line="240" w:lineRule="auto"/>
        <w:ind w:right="40" w:firstLine="680"/>
        <w:rPr>
          <w:spacing w:val="0"/>
          <w:sz w:val="28"/>
          <w:szCs w:val="28"/>
        </w:rPr>
      </w:pPr>
      <w:r w:rsidRPr="008B0D05">
        <w:rPr>
          <w:rStyle w:val="0pt"/>
          <w:spacing w:val="0"/>
          <w:sz w:val="28"/>
          <w:szCs w:val="28"/>
        </w:rPr>
        <w:t xml:space="preserve">У складі видатків на соціальний захист та соціальне забезпечення крім заробітної плати з нарахуваннями, оплати комунальних послуг і енергоносіїв та утримання бюджетних установ в проекті передбачено цільові видатки на: надання одноразової матеріальної допомоги громадянам - 3,0млн.грн.; заходи з оздоровлення та відпочинку дітей </w:t>
      </w:r>
      <w:r>
        <w:rPr>
          <w:rStyle w:val="0pt"/>
          <w:spacing w:val="0"/>
          <w:sz w:val="28"/>
          <w:szCs w:val="28"/>
        </w:rPr>
        <w:t>–</w:t>
      </w:r>
      <w:r w:rsidRPr="008B0D05">
        <w:rPr>
          <w:rStyle w:val="0pt"/>
          <w:spacing w:val="0"/>
          <w:sz w:val="28"/>
          <w:szCs w:val="28"/>
        </w:rPr>
        <w:t xml:space="preserve"> 0</w:t>
      </w:r>
      <w:r>
        <w:rPr>
          <w:rStyle w:val="0pt"/>
          <w:spacing w:val="0"/>
          <w:sz w:val="28"/>
          <w:szCs w:val="28"/>
        </w:rPr>
        <w:t xml:space="preserve"> </w:t>
      </w:r>
      <w:r w:rsidRPr="008B0D05">
        <w:rPr>
          <w:rStyle w:val="0pt"/>
          <w:spacing w:val="0"/>
          <w:sz w:val="28"/>
          <w:szCs w:val="28"/>
        </w:rPr>
        <w:t>,530 млн.</w:t>
      </w:r>
      <w:r>
        <w:rPr>
          <w:rStyle w:val="0pt"/>
          <w:spacing w:val="0"/>
          <w:sz w:val="28"/>
          <w:szCs w:val="28"/>
        </w:rPr>
        <w:t xml:space="preserve"> </w:t>
      </w:r>
      <w:r w:rsidRPr="008B0D05">
        <w:rPr>
          <w:rStyle w:val="0pt"/>
          <w:spacing w:val="0"/>
          <w:sz w:val="28"/>
          <w:szCs w:val="28"/>
        </w:rPr>
        <w:t>грн. Витрати на соціальні послуги з огляду за громадянами визначені в повному обсязі і становлять 0,344,0тис.грн. З місцевого бюджету виділяється 0,415млн..грн. на надання пільг з послуг зв'язку, інших пільг та компенсацію за пільговий проїзд окремих категорій громадян. По спеціальному фонду бюджету передбачені видатки у сумі</w:t>
      </w:r>
      <w:r w:rsidRPr="008B0D05">
        <w:rPr>
          <w:spacing w:val="0"/>
          <w:sz w:val="28"/>
          <w:szCs w:val="28"/>
          <w:lang w:val="uk-UA"/>
        </w:rPr>
        <w:t xml:space="preserve"> </w:t>
      </w:r>
      <w:r w:rsidRPr="008B0D05">
        <w:rPr>
          <w:rStyle w:val="0pt"/>
          <w:spacing w:val="0"/>
          <w:sz w:val="28"/>
          <w:szCs w:val="28"/>
        </w:rPr>
        <w:t>0,116млн.грн. на ремонт житла ветеранів.</w:t>
      </w:r>
    </w:p>
    <w:p w:rsidR="008B0D05" w:rsidRPr="008B0D05" w:rsidRDefault="008B0D05" w:rsidP="008B0D05">
      <w:pPr>
        <w:pStyle w:val="1"/>
        <w:shd w:val="clear" w:color="auto" w:fill="auto"/>
        <w:tabs>
          <w:tab w:val="left" w:pos="9356"/>
        </w:tabs>
        <w:spacing w:before="0" w:line="240" w:lineRule="auto"/>
        <w:ind w:right="-1" w:firstLine="580"/>
        <w:rPr>
          <w:spacing w:val="0"/>
          <w:sz w:val="28"/>
          <w:szCs w:val="28"/>
        </w:rPr>
      </w:pPr>
      <w:r w:rsidRPr="008B0D05">
        <w:rPr>
          <w:rStyle w:val="0pt"/>
          <w:spacing w:val="0"/>
          <w:sz w:val="28"/>
          <w:szCs w:val="28"/>
        </w:rPr>
        <w:t>Закладам культури передбачені видатки на утримання установ у сумі 18,5млн.грн. По заходам з молодіжної політики – 24,4тис.грн., на проведення та участь в спортивних змаганнях – 90,8тис.грн.</w:t>
      </w:r>
    </w:p>
    <w:p w:rsidR="008B0D05" w:rsidRPr="008B0D05" w:rsidRDefault="008B0D05" w:rsidP="008B0D05">
      <w:pPr>
        <w:pStyle w:val="1"/>
        <w:shd w:val="clear" w:color="auto" w:fill="auto"/>
        <w:tabs>
          <w:tab w:val="left" w:pos="9356"/>
        </w:tabs>
        <w:spacing w:before="0" w:line="240" w:lineRule="auto"/>
        <w:ind w:right="-1" w:firstLine="680"/>
        <w:rPr>
          <w:spacing w:val="0"/>
          <w:sz w:val="28"/>
          <w:szCs w:val="28"/>
        </w:rPr>
      </w:pPr>
      <w:r w:rsidRPr="008B0D05">
        <w:rPr>
          <w:rStyle w:val="0pt"/>
          <w:spacing w:val="0"/>
          <w:sz w:val="28"/>
          <w:szCs w:val="28"/>
        </w:rPr>
        <w:t xml:space="preserve">Резервний фонд сформовано у сумі 2,75млн.грн. для здійснення непередбачених видатків, що не мають постійного характеру і не могли бути </w:t>
      </w:r>
      <w:r w:rsidRPr="008B0D05">
        <w:rPr>
          <w:rStyle w:val="0pt"/>
          <w:spacing w:val="0"/>
          <w:sz w:val="28"/>
          <w:szCs w:val="28"/>
        </w:rPr>
        <w:lastRenderedPageBreak/>
        <w:t>передбачені під час складання проекту бюджету.</w:t>
      </w:r>
    </w:p>
    <w:p w:rsidR="008B0D05" w:rsidRPr="008B0D05" w:rsidRDefault="008B0D05" w:rsidP="008B0D05">
      <w:pPr>
        <w:pStyle w:val="1"/>
        <w:shd w:val="clear" w:color="auto" w:fill="auto"/>
        <w:tabs>
          <w:tab w:val="left" w:pos="9356"/>
        </w:tabs>
        <w:spacing w:before="0" w:line="240" w:lineRule="auto"/>
        <w:ind w:right="-1" w:firstLine="680"/>
        <w:rPr>
          <w:spacing w:val="0"/>
          <w:sz w:val="28"/>
          <w:szCs w:val="28"/>
        </w:rPr>
      </w:pPr>
      <w:r w:rsidRPr="008B0D05">
        <w:rPr>
          <w:rStyle w:val="0pt"/>
          <w:spacing w:val="0"/>
          <w:sz w:val="28"/>
          <w:szCs w:val="28"/>
        </w:rPr>
        <w:t>Для вирівнювання фінансової забезпеченості територій передбачена інша додаткова дотація на виконання власних повноважень місцевих рад у сумі 7,1млн.грн., дотація на проведення заходів з децентралізації централізованого опалення у сумі 4,1млн.грн. (м. Золоте – 1,5млн.</w:t>
      </w:r>
      <w:r w:rsidRPr="008B0D05">
        <w:rPr>
          <w:rStyle w:val="0pt"/>
          <w:spacing w:val="0"/>
          <w:sz w:val="28"/>
          <w:szCs w:val="28"/>
          <w:lang w:eastAsia="ru-RU" w:bidi="ru-RU"/>
        </w:rPr>
        <w:t xml:space="preserve">грн., </w:t>
      </w:r>
      <w:r w:rsidRPr="008B0D05">
        <w:rPr>
          <w:rStyle w:val="0pt"/>
          <w:spacing w:val="0"/>
          <w:sz w:val="28"/>
          <w:szCs w:val="28"/>
        </w:rPr>
        <w:t>м. Гірське – 2,6млн.грн.) і дотація на виконання власних повноважень ВЦА у сумі 3,5млн.грн. (за рахунок коштів обласного бюджету).</w:t>
      </w:r>
    </w:p>
    <w:p w:rsidR="00055D84" w:rsidRDefault="00055D84" w:rsidP="008B0D05">
      <w:pPr>
        <w:pStyle w:val="1"/>
        <w:shd w:val="clear" w:color="auto" w:fill="auto"/>
        <w:tabs>
          <w:tab w:val="center" w:pos="6087"/>
          <w:tab w:val="right" w:pos="9586"/>
        </w:tabs>
        <w:spacing w:before="0" w:line="240" w:lineRule="auto"/>
        <w:rPr>
          <w:rStyle w:val="0pt"/>
          <w:spacing w:val="0"/>
          <w:sz w:val="28"/>
          <w:szCs w:val="28"/>
        </w:rPr>
      </w:pPr>
    </w:p>
    <w:p w:rsidR="00055D84" w:rsidRDefault="00055D84" w:rsidP="008B0D05">
      <w:pPr>
        <w:pStyle w:val="1"/>
        <w:shd w:val="clear" w:color="auto" w:fill="auto"/>
        <w:tabs>
          <w:tab w:val="center" w:pos="6087"/>
          <w:tab w:val="right" w:pos="9586"/>
        </w:tabs>
        <w:spacing w:before="0" w:line="240" w:lineRule="auto"/>
        <w:rPr>
          <w:rStyle w:val="0pt"/>
          <w:spacing w:val="0"/>
          <w:sz w:val="28"/>
          <w:szCs w:val="28"/>
        </w:rPr>
      </w:pPr>
    </w:p>
    <w:p w:rsidR="00055D84" w:rsidRDefault="00055D84" w:rsidP="008B0D05">
      <w:pPr>
        <w:pStyle w:val="1"/>
        <w:shd w:val="clear" w:color="auto" w:fill="auto"/>
        <w:tabs>
          <w:tab w:val="center" w:pos="6087"/>
          <w:tab w:val="right" w:pos="9586"/>
        </w:tabs>
        <w:spacing w:before="0" w:line="240" w:lineRule="auto"/>
        <w:rPr>
          <w:rStyle w:val="0pt"/>
          <w:spacing w:val="0"/>
          <w:sz w:val="28"/>
          <w:szCs w:val="28"/>
        </w:rPr>
      </w:pPr>
    </w:p>
    <w:p w:rsidR="008B0D05" w:rsidRPr="008B0D05" w:rsidRDefault="008B0D05" w:rsidP="008B0D05">
      <w:pPr>
        <w:pStyle w:val="1"/>
        <w:shd w:val="clear" w:color="auto" w:fill="auto"/>
        <w:tabs>
          <w:tab w:val="center" w:pos="6087"/>
          <w:tab w:val="right" w:pos="9586"/>
        </w:tabs>
        <w:spacing w:before="0" w:line="240" w:lineRule="auto"/>
        <w:rPr>
          <w:spacing w:val="0"/>
          <w:sz w:val="28"/>
          <w:szCs w:val="28"/>
        </w:rPr>
      </w:pPr>
      <w:bookmarkStart w:id="0" w:name="_GoBack"/>
      <w:bookmarkEnd w:id="0"/>
      <w:r w:rsidRPr="008B0D05">
        <w:rPr>
          <w:rStyle w:val="0pt"/>
          <w:spacing w:val="0"/>
          <w:sz w:val="28"/>
          <w:szCs w:val="28"/>
        </w:rPr>
        <w:t>Начальник управління</w:t>
      </w:r>
      <w:r w:rsidRPr="008B0D05">
        <w:rPr>
          <w:rStyle w:val="0pt"/>
          <w:spacing w:val="0"/>
          <w:sz w:val="28"/>
          <w:szCs w:val="28"/>
        </w:rPr>
        <w:tab/>
        <w:t xml:space="preserve">                               </w:t>
      </w:r>
      <w:r w:rsidRPr="008B0D05">
        <w:rPr>
          <w:rStyle w:val="0pt0"/>
          <w:spacing w:val="0"/>
          <w:sz w:val="28"/>
          <w:szCs w:val="28"/>
        </w:rPr>
        <w:t xml:space="preserve">Галина </w:t>
      </w:r>
      <w:r w:rsidRPr="008B0D05">
        <w:rPr>
          <w:rStyle w:val="0pt"/>
          <w:b/>
          <w:spacing w:val="0"/>
          <w:sz w:val="28"/>
          <w:szCs w:val="28"/>
        </w:rPr>
        <w:t>КАРАЧЕВЦЕВА</w:t>
      </w:r>
    </w:p>
    <w:p w:rsidR="00FE3C49" w:rsidRPr="008B0D05" w:rsidRDefault="00FE3C49" w:rsidP="008B0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3C49" w:rsidRPr="008B0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05"/>
    <w:rsid w:val="00055D84"/>
    <w:rsid w:val="00545EE4"/>
    <w:rsid w:val="008B0D05"/>
    <w:rsid w:val="00FE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B0D05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8B0D05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3">
    <w:name w:val="Основной текст_"/>
    <w:basedOn w:val="a0"/>
    <w:link w:val="1"/>
    <w:rsid w:val="008B0D0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Corbel26pt0pt66">
    <w:name w:val="Основной текст + Corbel;26 pt;Интервал 0 pt;Масштаб 66%"/>
    <w:basedOn w:val="a3"/>
    <w:rsid w:val="008B0D05"/>
    <w:rPr>
      <w:rFonts w:ascii="Corbel" w:eastAsia="Corbel" w:hAnsi="Corbel" w:cs="Corbel"/>
      <w:color w:val="000000"/>
      <w:spacing w:val="0"/>
      <w:w w:val="66"/>
      <w:position w:val="0"/>
      <w:sz w:val="52"/>
      <w:szCs w:val="52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8B0D0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">
    <w:name w:val="Основной текст1"/>
    <w:basedOn w:val="a"/>
    <w:link w:val="a3"/>
    <w:rsid w:val="008B0D05"/>
    <w:pPr>
      <w:widowControl w:val="0"/>
      <w:shd w:val="clear" w:color="auto" w:fill="FFFFFF"/>
      <w:spacing w:before="240" w:after="0" w:line="348" w:lineRule="exact"/>
      <w:jc w:val="both"/>
    </w:pPr>
    <w:rPr>
      <w:rFonts w:ascii="Times New Roman" w:eastAsia="Times New Roman" w:hAnsi="Times New Roman" w:cs="Times New Roman"/>
      <w:spacing w:val="9"/>
    </w:rPr>
  </w:style>
  <w:style w:type="character" w:customStyle="1" w:styleId="0pt">
    <w:name w:val="Основной текст + Интервал 0 pt"/>
    <w:basedOn w:val="a3"/>
    <w:rsid w:val="008B0D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2pt">
    <w:name w:val="Основной текст + Интервал 2 pt"/>
    <w:basedOn w:val="a3"/>
    <w:rsid w:val="008B0D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2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0pt0">
    <w:name w:val="Основной текст + Полужирный;Интервал 0 pt"/>
    <w:basedOn w:val="a3"/>
    <w:rsid w:val="008B0D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7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B0D05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8B0D05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3">
    <w:name w:val="Основной текст_"/>
    <w:basedOn w:val="a0"/>
    <w:link w:val="1"/>
    <w:rsid w:val="008B0D0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Corbel26pt0pt66">
    <w:name w:val="Основной текст + Corbel;26 pt;Интервал 0 pt;Масштаб 66%"/>
    <w:basedOn w:val="a3"/>
    <w:rsid w:val="008B0D05"/>
    <w:rPr>
      <w:rFonts w:ascii="Corbel" w:eastAsia="Corbel" w:hAnsi="Corbel" w:cs="Corbel"/>
      <w:color w:val="000000"/>
      <w:spacing w:val="0"/>
      <w:w w:val="66"/>
      <w:position w:val="0"/>
      <w:sz w:val="52"/>
      <w:szCs w:val="52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8B0D0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">
    <w:name w:val="Основной текст1"/>
    <w:basedOn w:val="a"/>
    <w:link w:val="a3"/>
    <w:rsid w:val="008B0D05"/>
    <w:pPr>
      <w:widowControl w:val="0"/>
      <w:shd w:val="clear" w:color="auto" w:fill="FFFFFF"/>
      <w:spacing w:before="240" w:after="0" w:line="348" w:lineRule="exact"/>
      <w:jc w:val="both"/>
    </w:pPr>
    <w:rPr>
      <w:rFonts w:ascii="Times New Roman" w:eastAsia="Times New Roman" w:hAnsi="Times New Roman" w:cs="Times New Roman"/>
      <w:spacing w:val="9"/>
    </w:rPr>
  </w:style>
  <w:style w:type="character" w:customStyle="1" w:styleId="0pt">
    <w:name w:val="Основной текст + Интервал 0 pt"/>
    <w:basedOn w:val="a3"/>
    <w:rsid w:val="008B0D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2pt">
    <w:name w:val="Основной текст + Интервал 2 pt"/>
    <w:basedOn w:val="a3"/>
    <w:rsid w:val="008B0D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2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0pt0">
    <w:name w:val="Основной текст + Полужирный;Интервал 0 pt"/>
    <w:basedOn w:val="a3"/>
    <w:rsid w:val="008B0D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7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2020-01-20T10:17:00Z</dcterms:created>
  <dcterms:modified xsi:type="dcterms:W3CDTF">2020-01-20T11:08:00Z</dcterms:modified>
</cp:coreProperties>
</file>