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40" w:rsidRDefault="000D0E7C" w:rsidP="00D64F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 березня 2019 року в </w:t>
      </w:r>
      <w:r w:rsidR="00BE18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приміщенні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правлінні </w:t>
      </w:r>
      <w:r w:rsidRPr="00654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Попаснянської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райдержадміністрації </w:t>
      </w:r>
      <w:r w:rsidR="00BE18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(кабінет 114)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відбулося публічне представлення звітів про виконання паспортів бюджетних програм місцевого бюджету за 2019 рік.</w:t>
      </w:r>
    </w:p>
    <w:p w:rsidR="000D0E7C" w:rsidRDefault="00D64F40" w:rsidP="00D64F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bookmarkStart w:id="0" w:name="_GoBack"/>
      <w:bookmarkEnd w:id="0"/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виконання вимог статті 28 Бюджетного кодексу України керівниками установ та структурних підрозділів Управління соціального захисту населення </w:t>
      </w:r>
      <w:proofErr w:type="spellStart"/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Попаснянської</w:t>
      </w:r>
      <w:proofErr w:type="spellEnd"/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райдержадміністрації, КЗ «</w:t>
      </w:r>
      <w:proofErr w:type="spellStart"/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Попа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снянський</w:t>
      </w:r>
      <w:proofErr w:type="spellEnd"/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районний центр комплексної реабілітації для осіб з 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інвал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ідністю «Лелека», КЗ «</w:t>
      </w:r>
      <w:proofErr w:type="spellStart"/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Попаснянський</w:t>
      </w:r>
      <w:proofErr w:type="spellEnd"/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ний це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нтр 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соціальних пос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луг»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представлені звіти про виконання паспортів бюджетних програм місцево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бюджету за 20</w:t>
      </w:r>
      <w:r w:rsidR="00BE1812">
        <w:rPr>
          <w:rFonts w:ascii="Times New Roman" w:eastAsia="Times New Roman" w:hAnsi="Times New Roman" w:cs="Times New Roman"/>
          <w:sz w:val="28"/>
          <w:szCs w:val="28"/>
          <w:lang w:eastAsia="uk-UA"/>
        </w:rPr>
        <w:t>19 рік, а саме</w:t>
      </w:r>
      <w:r w:rsidR="000D0E7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tbl>
      <w:tblPr>
        <w:tblStyle w:val="a3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пільг на оплату житлово-ко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мунальних послуг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окремим категоріям громадян відповідно до законодавства»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субсидій населенню для відшкодування витрат                                                  на оплату житлово-комунальних послуг»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пільг на оплату придбання твердого та рідкого                                                                                                                        пічного побутового палива і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крапленого газу окремим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категоріям громадян»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субсидій населенню для відшкодування витрат на придбання твердого та рідкого пічного побутового палива і скрапленого газу»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інших пільг окремим категоріям громадян                                                       відповідно до законодавства»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пільг окремим категоріям громадян з оплати послуг зв’язку»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«Компенсаційні виплати за пільговий проїзд окремим категоріям громадян на залізничному транспорті»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допомоги у зв’язку з вагітністю та пологами»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допомоги при усиновленні дитини»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допомоги при народженні дитини»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допомоги на дітей, над якими встановлено опіку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чи піклування»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допомоги на дітей одиноким матерям»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тимчасової державної соціальної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допомоги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дітям»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державної соціальної допомоги малозабезпеченим сім’ям»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державної соціальної допомоги особам з інвалідністю з дитинства та дітям з інвалідністю»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державної соціальної допомоги особам, які не мають права на пенсію, та особам з інвалідністю, державної допомоги на догляд»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допомоги по догляду за особами з інвалідністю І чи ІІІ групи внаслідок  психічного розладу»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«Надання щомісячної компенсаційної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непрацюючій працездатній особі, яка доглядає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особою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з інвалідністю І групи, а також за 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ою, яка досягла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80-річногог віку»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«Надання допомоги на дітей, хворих на тяжкі </w:t>
            </w:r>
            <w:proofErr w:type="spellStart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перинатальні</w:t>
            </w:r>
            <w:proofErr w:type="spellEnd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орфанні</w:t>
            </w:r>
            <w:proofErr w:type="spellEnd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захворювання, онкологічні, </w:t>
            </w:r>
            <w:proofErr w:type="spellStart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онкогематологічні</w:t>
            </w:r>
            <w:proofErr w:type="spellEnd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захворювання, дитячий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Pr="000D0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ступеня, на дитину, яка отримала тяжку травму, потребує трансплантації </w:t>
            </w:r>
            <w:proofErr w:type="spellStart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proofErr w:type="spellEnd"/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, потребує паліативної допомоги, яким не встановлена інвалідність»</w:t>
            </w:r>
            <w:r w:rsidR="001711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17110F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«Надання допомоги на дітей, які виховуються у багатодітних сім’ях»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0D0E7C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10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0E7C">
              <w:rPr>
                <w:rFonts w:ascii="Times New Roman" w:hAnsi="Times New Roman" w:cs="Times New Roman"/>
                <w:sz w:val="28"/>
                <w:szCs w:val="28"/>
              </w:rPr>
              <w:t>«Забезпечення соціальними послугами за місцем проживання громадян, які не здатні до самообслуговування у зв’язку з похилим віком, хворобою,  інвалідністю»</w:t>
            </w:r>
            <w:r w:rsidR="001711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17110F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«Надання реабілітаційних послуг особам з інвалідністю та дітям з інвалідністю»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17110F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«Утримання та забезпечення діяльності центрів соціальних служб для сім’ї, дітей та молоді»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</w:tcPr>
          <w:p w:rsidR="000D0E7C" w:rsidRPr="000D0E7C" w:rsidRDefault="0017110F" w:rsidP="00741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 xml:space="preserve">«Оздоровлення та відпочинок дітей (крім заходів з                                                  оздоровлення дітей, що здійснюються за рахунок коштів на оздоровлення громадян, які </w:t>
            </w:r>
            <w:r w:rsidR="00741B25">
              <w:rPr>
                <w:rFonts w:ascii="Times New Roman" w:hAnsi="Times New Roman" w:cs="Times New Roman"/>
                <w:sz w:val="28"/>
                <w:szCs w:val="28"/>
              </w:rPr>
              <w:t xml:space="preserve">постраждали внаслідок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Чорнобильської катастрофи)»</w:t>
            </w:r>
            <w:r w:rsidR="00741B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741B25" w:rsidP="00741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«Надання соціальних гарантій фізичним особам, які надають соціальні послуги громадянам похилого віку, особам з інвалідністю, хворим, які не здатні до самообслуговування і потребують сторонньої допомоги»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741B25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«Виплата державної соціальн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допомоги на дітей - сиріт та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дітей, позбавлених батьківського піклування у дитячих будинках сімейного типу та прийомних сім’ях за принципом «гроші ходять за дитиною» та оплату послуг із здійсненням патронату над дитиною та виплата соціальної допомоги на утримання дитини в сім’ї патронатного вихователя»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741B25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«Забезпечення діяльності інших закладів у сфері соціального захисту і соціального забезпечення»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741B25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«Інші заходи у сфері соціального захисту і соціального забезпечення»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D0E7C" w:rsidRPr="000D0E7C" w:rsidTr="000D0E7C">
        <w:tc>
          <w:tcPr>
            <w:tcW w:w="8363" w:type="dxa"/>
            <w:hideMark/>
          </w:tcPr>
          <w:p w:rsidR="000D0E7C" w:rsidRPr="000D0E7C" w:rsidRDefault="00741B25" w:rsidP="000D0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0E7C" w:rsidRPr="000D0E7C">
              <w:rPr>
                <w:rFonts w:ascii="Times New Roman" w:hAnsi="Times New Roman" w:cs="Times New Roman"/>
                <w:sz w:val="28"/>
                <w:szCs w:val="28"/>
              </w:rPr>
              <w:t>«Проектні,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D64F40" w:rsidRDefault="00D64F40" w:rsidP="00D6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1812" w:rsidRPr="00BE1812">
        <w:rPr>
          <w:rFonts w:ascii="Times New Roman" w:hAnsi="Times New Roman" w:cs="Times New Roman"/>
          <w:sz w:val="28"/>
          <w:szCs w:val="28"/>
        </w:rPr>
        <w:t xml:space="preserve"> Присутні заслухали інформацію про виконання районного бюджету за зазначеними бюджетними програмами та показниками, які досягнуті в результаті їх виконання</w:t>
      </w:r>
      <w:r w:rsidR="00BE1812">
        <w:rPr>
          <w:rFonts w:ascii="Times New Roman" w:hAnsi="Times New Roman" w:cs="Times New Roman"/>
          <w:sz w:val="28"/>
          <w:szCs w:val="28"/>
        </w:rPr>
        <w:t>. Зокрема, розпорядниками бюджетних коштів було надано детальний аналіз виконання бюджету та його динаміку, порівняно з 2018 роком, та зазначено, що заплановані на 2019 рік заходи бюджетних програм бул</w:t>
      </w:r>
      <w:r>
        <w:rPr>
          <w:rFonts w:ascii="Times New Roman" w:hAnsi="Times New Roman" w:cs="Times New Roman"/>
          <w:sz w:val="28"/>
          <w:szCs w:val="28"/>
        </w:rPr>
        <w:t>о повністю виконано. Заборгованість</w:t>
      </w:r>
      <w:r w:rsidR="00BE1812">
        <w:rPr>
          <w:rFonts w:ascii="Times New Roman" w:hAnsi="Times New Roman" w:cs="Times New Roman"/>
          <w:sz w:val="28"/>
          <w:szCs w:val="28"/>
        </w:rPr>
        <w:t xml:space="preserve"> із виплат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1812">
        <w:rPr>
          <w:rFonts w:ascii="Times New Roman" w:hAnsi="Times New Roman" w:cs="Times New Roman"/>
          <w:sz w:val="28"/>
          <w:szCs w:val="28"/>
        </w:rPr>
        <w:t xml:space="preserve"> соціальних </w:t>
      </w:r>
      <w:r>
        <w:rPr>
          <w:rFonts w:ascii="Times New Roman" w:hAnsi="Times New Roman" w:cs="Times New Roman"/>
          <w:sz w:val="28"/>
          <w:szCs w:val="28"/>
        </w:rPr>
        <w:t>допомог та компенсацій відсутня.</w:t>
      </w:r>
    </w:p>
    <w:p w:rsidR="00D64F40" w:rsidRPr="00BE1812" w:rsidRDefault="00D64F40" w:rsidP="00D6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Учасники заходу у форматі «запитання - відповідь» отримали вичерпну інформацію на всі поставлені питання.</w:t>
      </w:r>
    </w:p>
    <w:sectPr w:rsidR="00D64F40" w:rsidRPr="00BE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B1"/>
    <w:rsid w:val="000D0E7C"/>
    <w:rsid w:val="0017110F"/>
    <w:rsid w:val="003758B1"/>
    <w:rsid w:val="00741B25"/>
    <w:rsid w:val="00901722"/>
    <w:rsid w:val="00BE1812"/>
    <w:rsid w:val="00D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7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E7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7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E7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2020-03-12T11:05:00Z</dcterms:created>
  <dcterms:modified xsi:type="dcterms:W3CDTF">2020-03-12T11:29:00Z</dcterms:modified>
</cp:coreProperties>
</file>