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EE" w:rsidRDefault="00B526EE" w:rsidP="00B526EE">
      <w:pPr>
        <w:spacing w:after="0" w:line="259" w:lineRule="exact"/>
        <w:ind w:firstLine="620"/>
        <w:jc w:val="center"/>
        <w:rPr>
          <w:rStyle w:val="20"/>
          <w:rFonts w:eastAsiaTheme="minorHAnsi"/>
          <w:sz w:val="24"/>
          <w:szCs w:val="24"/>
        </w:rPr>
      </w:pPr>
      <w:r>
        <w:rPr>
          <w:rStyle w:val="20"/>
          <w:rFonts w:eastAsiaTheme="minorHAnsi"/>
          <w:sz w:val="24"/>
          <w:szCs w:val="24"/>
          <w:lang w:val="en-US"/>
        </w:rPr>
        <w:t>Д</w:t>
      </w:r>
      <w:r>
        <w:rPr>
          <w:rStyle w:val="20"/>
          <w:rFonts w:eastAsiaTheme="minorHAnsi"/>
          <w:sz w:val="24"/>
          <w:szCs w:val="24"/>
        </w:rPr>
        <w:t>о уваги суб’єктів господарювання!</w:t>
      </w:r>
    </w:p>
    <w:p w:rsidR="00B526EE" w:rsidRPr="00B526EE" w:rsidRDefault="00B526EE" w:rsidP="00B526EE">
      <w:pPr>
        <w:spacing w:after="0" w:line="259" w:lineRule="exact"/>
        <w:ind w:firstLine="620"/>
        <w:jc w:val="center"/>
        <w:rPr>
          <w:rStyle w:val="20"/>
          <w:rFonts w:eastAsiaTheme="minorHAnsi"/>
          <w:sz w:val="24"/>
          <w:szCs w:val="24"/>
        </w:rPr>
      </w:pP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  <w:lang w:val="uk-UA"/>
        </w:rPr>
      </w:pPr>
      <w:r w:rsidRPr="00B526EE">
        <w:rPr>
          <w:rStyle w:val="20"/>
          <w:rFonts w:eastAsiaTheme="minorHAnsi"/>
          <w:sz w:val="24"/>
          <w:szCs w:val="24"/>
        </w:rPr>
        <w:t>На сьогодні, в реаліях взаємодії підприємств і організацій регіону з партнерами з країн ЄС назріла гостра необхідність проведення роз’яснювальної роботи відносно впровадження стандартів системи якості. Це стосується як забезпечення сертифікації системи менеджменту якості в цілому, так і сертифікації продукції відповідно до європейських вимог.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  <w:lang w:val="uk-UA"/>
        </w:rPr>
      </w:pPr>
      <w:r w:rsidRPr="00B526EE">
        <w:rPr>
          <w:rStyle w:val="20"/>
          <w:rFonts w:eastAsiaTheme="minorHAnsi"/>
          <w:sz w:val="24"/>
          <w:szCs w:val="24"/>
        </w:rPr>
        <w:t>Отримання сертифікатів відповідності щодо забезпечення умов якості надає суб’єктам господарювання можливість ефективно працювати як на внутрішньому, так і на міжнародному, у тому числі європейському, ринках.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</w:rPr>
      </w:pPr>
      <w:r w:rsidRPr="00B526EE">
        <w:rPr>
          <w:rStyle w:val="20"/>
          <w:rFonts w:eastAsiaTheme="minorHAnsi"/>
          <w:sz w:val="24"/>
          <w:szCs w:val="24"/>
        </w:rPr>
        <w:t>Суб’єкти господарювання, враховуючи положення та норми Угоди про асоціацію з ЄС, мають повною мірою відповідати європейським вимогам. Безпосередньо це відноситься до безпеки продовольчої сировини та продуктів харчування. А для цього необхідно мати відповідні знання та впровадити сертифікацію системи якості на підприємствах та організаціях, у тому числі малих і середніх.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</w:rPr>
      </w:pPr>
      <w:r w:rsidRPr="00B526EE">
        <w:rPr>
          <w:rStyle w:val="20"/>
          <w:rFonts w:eastAsiaTheme="minorHAnsi"/>
          <w:sz w:val="24"/>
          <w:szCs w:val="24"/>
        </w:rPr>
        <w:t>З метою донесення до суб’єктів підприємництва району основних вимог щодо сертифікації, щодо забезпечення якості продукції відповідно до норм та вимог ЄС Луганська регіональна торгово-промислова палата пропонує взаємодію з питань організації навчальних заходів для суб’єктів господарювання.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  <w:lang w:val="uk-UA"/>
        </w:rPr>
      </w:pPr>
      <w:r w:rsidRPr="00B526EE">
        <w:rPr>
          <w:rStyle w:val="20"/>
          <w:rFonts w:eastAsiaTheme="minorHAnsi"/>
          <w:sz w:val="24"/>
          <w:szCs w:val="24"/>
        </w:rPr>
        <w:t xml:space="preserve">Навчальні курси передбачають вивчення стандартів щодо впровадження на підприємствах і організаціях системи менеджменту якості: «Міжнародний стандарт </w:t>
      </w:r>
      <w:r w:rsidRPr="00B526EE">
        <w:rPr>
          <w:rStyle w:val="20"/>
          <w:rFonts w:eastAsiaTheme="minorHAnsi"/>
          <w:sz w:val="24"/>
          <w:szCs w:val="24"/>
          <w:lang w:val="en-US"/>
        </w:rPr>
        <w:t>ISO</w:t>
      </w:r>
      <w:r w:rsidRPr="00B526EE">
        <w:rPr>
          <w:rStyle w:val="20"/>
          <w:rFonts w:eastAsiaTheme="minorHAnsi"/>
          <w:sz w:val="24"/>
          <w:szCs w:val="24"/>
        </w:rPr>
        <w:t xml:space="preserve"> 9001:2015. Вимоги», «Внутрішній аудитор на відповідність вимогам міжнародного стандарту </w:t>
      </w:r>
      <w:r w:rsidRPr="00B526EE">
        <w:rPr>
          <w:rStyle w:val="20"/>
          <w:rFonts w:eastAsiaTheme="minorHAnsi"/>
          <w:sz w:val="24"/>
          <w:szCs w:val="24"/>
          <w:lang w:val="en-US"/>
        </w:rPr>
        <w:t>ISO</w:t>
      </w:r>
      <w:r w:rsidRPr="00B526EE">
        <w:rPr>
          <w:rStyle w:val="20"/>
          <w:rFonts w:eastAsiaTheme="minorHAnsi"/>
          <w:sz w:val="24"/>
          <w:szCs w:val="24"/>
        </w:rPr>
        <w:t xml:space="preserve"> 9001:2015», а також безпосередньо вивчення стандартів та вимог до безпечності харчових продуктів, яких необхідно дотримуватись на всіх етапах вирощування, зберігання, транспортування, вироблення продовольчої сировини, виготовлення та зберігання продуктів харчування: «Нова версія </w:t>
      </w:r>
      <w:r w:rsidRPr="00B526EE">
        <w:rPr>
          <w:rStyle w:val="20"/>
          <w:rFonts w:eastAsiaTheme="minorHAnsi"/>
          <w:sz w:val="24"/>
          <w:szCs w:val="24"/>
          <w:lang w:val="en-US"/>
        </w:rPr>
        <w:t>FSS</w:t>
      </w:r>
      <w:r w:rsidRPr="00B526EE">
        <w:rPr>
          <w:rStyle w:val="20"/>
          <w:rFonts w:eastAsiaTheme="minorHAnsi"/>
          <w:sz w:val="24"/>
          <w:szCs w:val="24"/>
        </w:rPr>
        <w:t xml:space="preserve"> 22000 (версія 4.10)», Внутрішній аудитор </w:t>
      </w:r>
      <w:r w:rsidRPr="00B526EE">
        <w:rPr>
          <w:rStyle w:val="20"/>
          <w:rFonts w:eastAsiaTheme="minorHAnsi"/>
          <w:sz w:val="24"/>
          <w:szCs w:val="24"/>
          <w:lang w:val="en-US"/>
        </w:rPr>
        <w:t>FSS</w:t>
      </w:r>
      <w:r w:rsidRPr="00B526EE">
        <w:rPr>
          <w:rStyle w:val="20"/>
          <w:rFonts w:eastAsiaTheme="minorHAnsi"/>
          <w:sz w:val="24"/>
          <w:szCs w:val="24"/>
        </w:rPr>
        <w:t xml:space="preserve"> 22000 (версія 4.10)», «Внутрішній аудитор на відповідність вимогам міжнародного стандарту </w:t>
      </w:r>
      <w:r w:rsidRPr="00B526EE">
        <w:rPr>
          <w:rStyle w:val="20"/>
          <w:rFonts w:eastAsiaTheme="minorHAnsi"/>
          <w:sz w:val="24"/>
          <w:szCs w:val="24"/>
          <w:lang w:val="en-US"/>
        </w:rPr>
        <w:t>ISO</w:t>
      </w:r>
      <w:r w:rsidRPr="00B526EE">
        <w:rPr>
          <w:rStyle w:val="20"/>
          <w:rFonts w:eastAsiaTheme="minorHAnsi"/>
          <w:sz w:val="24"/>
          <w:szCs w:val="24"/>
        </w:rPr>
        <w:t xml:space="preserve"> 22000:2018».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</w:rPr>
      </w:pPr>
      <w:r w:rsidRPr="00B526EE">
        <w:rPr>
          <w:rStyle w:val="20"/>
          <w:rFonts w:eastAsiaTheme="minorHAnsi"/>
          <w:sz w:val="24"/>
          <w:szCs w:val="24"/>
        </w:rPr>
        <w:t>За підсумками навчання видається відповідний сертифікат.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</w:rPr>
      </w:pPr>
      <w:r w:rsidRPr="00B526EE">
        <w:rPr>
          <w:rStyle w:val="20"/>
          <w:rFonts w:eastAsiaTheme="minorHAnsi"/>
          <w:sz w:val="24"/>
          <w:szCs w:val="24"/>
        </w:rPr>
        <w:t>Дані заходи заплановані на середину грудня 2018 року.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</w:rPr>
      </w:pPr>
      <w:r w:rsidRPr="00B526EE">
        <w:rPr>
          <w:rStyle w:val="20"/>
          <w:rFonts w:eastAsiaTheme="minorHAnsi"/>
          <w:sz w:val="24"/>
          <w:szCs w:val="24"/>
        </w:rPr>
        <w:t>Навчальні курси проводитимуть досвідчені фахівці представництва концерну ТЮФ ЗЮД Україна (відома сертифікаційна компанія в країнах ЄС) - ООО «ТМ</w:t>
      </w:r>
      <w:r w:rsidRPr="00B526EE">
        <w:rPr>
          <w:rStyle w:val="20"/>
          <w:rFonts w:eastAsiaTheme="minorHAnsi"/>
          <w:sz w:val="24"/>
          <w:szCs w:val="24"/>
          <w:lang w:val="en-US"/>
        </w:rPr>
        <w:t>S</w:t>
      </w:r>
      <w:r w:rsidRPr="00B526EE">
        <w:rPr>
          <w:rStyle w:val="20"/>
          <w:rFonts w:eastAsiaTheme="minorHAnsi"/>
          <w:sz w:val="24"/>
          <w:szCs w:val="24"/>
        </w:rPr>
        <w:t xml:space="preserve"> Україна».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</w:rPr>
      </w:pPr>
      <w:r w:rsidRPr="00B526EE">
        <w:rPr>
          <w:rStyle w:val="20"/>
          <w:rFonts w:eastAsiaTheme="minorHAnsi"/>
          <w:sz w:val="24"/>
          <w:szCs w:val="24"/>
        </w:rPr>
        <w:t>Сертифікація даною організацією повною мірою забезпечує функціонування виробничих процесів відповідно до вимог чинного законодавства України, технічних регламентів Європейського Союзу, міжнародних документів на відповідність якості.</w:t>
      </w:r>
    </w:p>
    <w:p w:rsidR="00B526EE" w:rsidRPr="00B526EE" w:rsidRDefault="00B526EE" w:rsidP="00B526EE">
      <w:pPr>
        <w:spacing w:after="0" w:line="259" w:lineRule="exact"/>
        <w:ind w:firstLine="620"/>
        <w:jc w:val="both"/>
        <w:rPr>
          <w:sz w:val="24"/>
          <w:szCs w:val="24"/>
        </w:rPr>
      </w:pPr>
      <w:r w:rsidRPr="00B526EE">
        <w:rPr>
          <w:rStyle w:val="20"/>
          <w:rFonts w:eastAsiaTheme="minorHAnsi"/>
          <w:sz w:val="24"/>
          <w:szCs w:val="24"/>
        </w:rPr>
        <w:t>Після отримання сертифікатів відповідності міжнародного зразку суб’єктам господарювання не потрібно отримувати національні сертифікати.</w:t>
      </w:r>
    </w:p>
    <w:p w:rsidR="00B526EE" w:rsidRPr="00B526EE" w:rsidRDefault="00B526EE" w:rsidP="00B526EE">
      <w:pPr>
        <w:spacing w:after="0" w:line="254" w:lineRule="exact"/>
        <w:ind w:firstLine="620"/>
        <w:jc w:val="both"/>
        <w:rPr>
          <w:sz w:val="24"/>
          <w:szCs w:val="24"/>
        </w:rPr>
      </w:pPr>
      <w:r w:rsidRPr="00B526EE">
        <w:rPr>
          <w:rStyle w:val="20"/>
          <w:rFonts w:eastAsiaTheme="minorHAnsi"/>
          <w:sz w:val="24"/>
          <w:szCs w:val="24"/>
        </w:rPr>
        <w:t xml:space="preserve">Більш детальну інформацію про навчальні курси можна отримати у фахівців Луганської РТПП за телефонами: (0645)70-39-60, </w:t>
      </w:r>
      <w:proofErr w:type="spellStart"/>
      <w:r w:rsidRPr="00B526EE">
        <w:rPr>
          <w:rStyle w:val="20"/>
          <w:rFonts w:eastAsiaTheme="minorHAnsi"/>
          <w:sz w:val="24"/>
          <w:szCs w:val="24"/>
        </w:rPr>
        <w:t>моб</w:t>
      </w:r>
      <w:proofErr w:type="spellEnd"/>
      <w:r w:rsidRPr="00B526EE">
        <w:rPr>
          <w:rStyle w:val="20"/>
          <w:rFonts w:eastAsiaTheme="minorHAnsi"/>
          <w:sz w:val="24"/>
          <w:szCs w:val="24"/>
        </w:rPr>
        <w:t>.(050)328-22-54 або електронною поштою: 1ссі508509@</w:t>
      </w:r>
      <w:proofErr w:type="spellStart"/>
      <w:r w:rsidRPr="00B526EE">
        <w:rPr>
          <w:rStyle w:val="20"/>
          <w:rFonts w:eastAsiaTheme="minorHAnsi"/>
          <w:sz w:val="24"/>
          <w:szCs w:val="24"/>
          <w:lang w:val="en-US"/>
        </w:rPr>
        <w:t>gmail</w:t>
      </w:r>
      <w:proofErr w:type="spellEnd"/>
      <w:r w:rsidRPr="00B526EE">
        <w:rPr>
          <w:rStyle w:val="20"/>
          <w:rFonts w:eastAsiaTheme="minorHAnsi"/>
          <w:sz w:val="24"/>
          <w:szCs w:val="24"/>
          <w:lang w:val="ru-RU"/>
        </w:rPr>
        <w:t>.</w:t>
      </w:r>
      <w:r w:rsidRPr="00B526EE">
        <w:rPr>
          <w:rStyle w:val="20"/>
          <w:rFonts w:eastAsiaTheme="minorHAnsi"/>
          <w:sz w:val="24"/>
          <w:szCs w:val="24"/>
          <w:lang w:val="en-US"/>
        </w:rPr>
        <w:t>com</w:t>
      </w:r>
      <w:r w:rsidRPr="00B526EE">
        <w:rPr>
          <w:rStyle w:val="20"/>
          <w:rFonts w:eastAsiaTheme="minorHAnsi"/>
          <w:sz w:val="24"/>
          <w:szCs w:val="24"/>
          <w:lang w:val="ru-RU"/>
        </w:rPr>
        <w:t>,</w:t>
      </w:r>
      <w:r w:rsidRPr="00B526EE">
        <w:rPr>
          <w:rStyle w:val="20"/>
          <w:rFonts w:eastAsiaTheme="minorHAnsi"/>
          <w:sz w:val="24"/>
          <w:szCs w:val="24"/>
        </w:rPr>
        <w:t xml:space="preserve"> </w:t>
      </w:r>
      <w:proofErr w:type="spellStart"/>
      <w:r w:rsidRPr="00B526EE">
        <w:rPr>
          <w:rStyle w:val="295pt"/>
          <w:rFonts w:eastAsiaTheme="minorHAnsi"/>
          <w:b w:val="0"/>
          <w:sz w:val="24"/>
          <w:szCs w:val="24"/>
          <w:u w:val="none"/>
          <w:lang w:val="en-US"/>
        </w:rPr>
        <w:t>tpp</w:t>
      </w:r>
      <w:proofErr w:type="spellEnd"/>
      <w:r w:rsidRPr="00B526EE">
        <w:rPr>
          <w:rStyle w:val="295pt"/>
          <w:rFonts w:eastAsiaTheme="minorHAnsi"/>
          <w:b w:val="0"/>
          <w:sz w:val="24"/>
          <w:szCs w:val="24"/>
          <w:u w:val="none"/>
          <w:lang w:val="ru-RU"/>
        </w:rPr>
        <w:t>-</w:t>
      </w:r>
      <w:proofErr w:type="spellStart"/>
      <w:r w:rsidRPr="00B526EE">
        <w:rPr>
          <w:rStyle w:val="295pt"/>
          <w:rFonts w:eastAsiaTheme="minorHAnsi"/>
          <w:b w:val="0"/>
          <w:sz w:val="24"/>
          <w:szCs w:val="24"/>
          <w:u w:val="none"/>
          <w:lang w:val="en-US"/>
        </w:rPr>
        <w:t>sev</w:t>
      </w:r>
      <w:proofErr w:type="spellEnd"/>
      <w:r w:rsidRPr="00B526EE">
        <w:rPr>
          <w:rStyle w:val="295pt"/>
          <w:rFonts w:eastAsiaTheme="minorHAnsi"/>
          <w:b w:val="0"/>
          <w:sz w:val="24"/>
          <w:szCs w:val="24"/>
          <w:u w:val="none"/>
          <w:lang w:val="ru-RU"/>
        </w:rPr>
        <w:t>@</w:t>
      </w:r>
      <w:proofErr w:type="spellStart"/>
      <w:r w:rsidRPr="00B526EE">
        <w:rPr>
          <w:rStyle w:val="295pt"/>
          <w:rFonts w:eastAsiaTheme="minorHAnsi"/>
          <w:b w:val="0"/>
          <w:sz w:val="24"/>
          <w:szCs w:val="24"/>
          <w:u w:val="none"/>
          <w:lang w:val="en-US"/>
        </w:rPr>
        <w:t>ukr</w:t>
      </w:r>
      <w:proofErr w:type="spellEnd"/>
      <w:r w:rsidRPr="00B526EE">
        <w:rPr>
          <w:rStyle w:val="295pt"/>
          <w:rFonts w:eastAsiaTheme="minorHAnsi"/>
          <w:b w:val="0"/>
          <w:sz w:val="24"/>
          <w:szCs w:val="24"/>
          <w:u w:val="none"/>
          <w:lang w:val="ru-RU"/>
        </w:rPr>
        <w:t>.</w:t>
      </w:r>
      <w:r w:rsidRPr="00B526EE">
        <w:rPr>
          <w:rStyle w:val="295pt"/>
          <w:rFonts w:eastAsiaTheme="minorHAnsi"/>
          <w:b w:val="0"/>
          <w:sz w:val="24"/>
          <w:szCs w:val="24"/>
          <w:u w:val="none"/>
          <w:lang w:val="en-US"/>
        </w:rPr>
        <w:t>net</w:t>
      </w:r>
    </w:p>
    <w:p w:rsidR="00D209C0" w:rsidRPr="00B526EE" w:rsidRDefault="00D209C0" w:rsidP="00B526EE">
      <w:pPr>
        <w:jc w:val="both"/>
        <w:rPr>
          <w:sz w:val="24"/>
          <w:szCs w:val="24"/>
        </w:rPr>
      </w:pPr>
    </w:p>
    <w:sectPr w:rsidR="00D209C0" w:rsidRPr="00B526EE" w:rsidSect="00D2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526EE"/>
    <w:rsid w:val="00B526EE"/>
    <w:rsid w:val="00D2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5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B526EE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95pt">
    <w:name w:val="Основной текст (2) + 9;5 pt;Полужирный"/>
    <w:basedOn w:val="2"/>
    <w:rsid w:val="00B526EE"/>
    <w:rPr>
      <w:b/>
      <w:bCs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2357</Characters>
  <Application>Microsoft Office Word</Application>
  <DocSecurity>0</DocSecurity>
  <Lines>19</Lines>
  <Paragraphs>5</Paragraphs>
  <ScaleCrop>false</ScaleCrop>
  <Company>Grizli777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2018-11-23T08:44:00Z</dcterms:created>
  <dcterms:modified xsi:type="dcterms:W3CDTF">2018-11-23T09:01:00Z</dcterms:modified>
</cp:coreProperties>
</file>