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AA" w:rsidRPr="00DC3733" w:rsidRDefault="00EF10AA" w:rsidP="00EF1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30"/>
          <w:szCs w:val="30"/>
          <w:shd w:val="clear" w:color="auto" w:fill="FFFFFF"/>
          <w:lang w:val="uk-UA"/>
        </w:rPr>
      </w:pPr>
    </w:p>
    <w:p w:rsidR="00EF10AA" w:rsidRPr="00DC3733" w:rsidRDefault="00EF10AA" w:rsidP="00EF1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b/>
          <w:caps/>
          <w:sz w:val="30"/>
          <w:szCs w:val="30"/>
          <w:shd w:val="clear" w:color="auto" w:fill="FFFFFF"/>
        </w:rPr>
        <w:t>ПСИХОЛОГІЧНА РЕАБІЛІТАЦІЯ УЧАСНИКІВ АНТИТЕРОРИСТИЧНОЇ ОПЕРАЦІЇ У 2018 РОЦІ</w:t>
      </w:r>
    </w:p>
    <w:p w:rsidR="00EF10AA" w:rsidRPr="00DC3733" w:rsidRDefault="00EF10AA" w:rsidP="00EF10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</w:p>
    <w:p w:rsidR="00AD0065" w:rsidRPr="00DC3733" w:rsidRDefault="008F4615" w:rsidP="00EF10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Управління соціального захисту населення Попаснянської райдержадміністрації доводить до відома учасникам АТО про Порядок проведення психологічної реабілітації учасників антитерористичної операції, затверджений постановою Кабінету Міністрів України від 27 грудня 2017 р. № 1057.</w:t>
      </w:r>
    </w:p>
    <w:p w:rsidR="008F4615" w:rsidRPr="00DC3733" w:rsidRDefault="008F4615" w:rsidP="00EF10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Метою психологічної реабілітації є: збереження або відновлення фізичного та психологічного здоров’я, зниження частоти та тяжкості наслідків перенесених бойових психічних травм у формі гострих стресових реакцій, запобігання інвалідності, профілактика агресивної та саморуйнівної поведінки, відновлення порушених (втрачених) психічних функцій до оптимального рівня їх вираженості</w:t>
      </w:r>
    </w:p>
    <w:p w:rsidR="008F4615" w:rsidRPr="00DC3733" w:rsidRDefault="008F4615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            Реабілітація передбачає надання таких послуг: психологічна діагностика, психологічна просвіта та інформування, консультування, психологічна підтримка та супроводження, психотерапія, групова робота.</w:t>
      </w:r>
      <w:r w:rsidRPr="00DC3733">
        <w:rPr>
          <w:rFonts w:ascii="Times New Roman" w:hAnsi="Times New Roman" w:cs="Times New Roman"/>
          <w:sz w:val="28"/>
          <w:szCs w:val="21"/>
          <w:lang w:val="uk-UA"/>
        </w:rPr>
        <w:br/>
      </w: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Послуги з психологічної реабілітації надаються окремо або в комплексі з іншими оздоровчими, фізкультурно-спортивними, санаторно-курортними, медико-психологічними та соціальними послугами.</w:t>
      </w:r>
      <w:r w:rsidRPr="00DC3733">
        <w:rPr>
          <w:rFonts w:ascii="Times New Roman" w:hAnsi="Times New Roman" w:cs="Times New Roman"/>
          <w:sz w:val="28"/>
          <w:szCs w:val="21"/>
          <w:lang w:val="uk-UA"/>
        </w:rPr>
        <w:t xml:space="preserve"> </w:t>
      </w:r>
    </w:p>
    <w:p w:rsidR="008F4615" w:rsidRPr="00DC3733" w:rsidRDefault="008F4615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lang w:val="uk-UA"/>
        </w:rPr>
        <w:tab/>
        <w:t>Д</w:t>
      </w: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ля проходження психологічної реабілітації учасник антитерористичної операції або його законний представник звертається до управління соціального захисту населення місцем реєстрації, а для діючих військовослужбовців - за місцем перебування (розташування військової частини (підрозділу). </w:t>
      </w:r>
    </w:p>
    <w:p w:rsidR="00844487" w:rsidRPr="00DC3733" w:rsidRDefault="008F4615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ab/>
        <w:t>Учасник антитерористичної операції обирає заклад</w:t>
      </w:r>
      <w:r w:rsidR="00844487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 із переліку суб’єктів надання послуг психологічної реабілітації</w:t>
      </w: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, де бажає отримувати послуги з психологічної реабілітації та дату їх проведення.</w:t>
      </w:r>
      <w:r w:rsidR="00844487" w:rsidRPr="00DC3733">
        <w:rPr>
          <w:rFonts w:ascii="Times New Roman" w:hAnsi="Times New Roman" w:cs="Times New Roman"/>
          <w:sz w:val="28"/>
          <w:szCs w:val="21"/>
          <w:lang w:val="uk-UA"/>
        </w:rPr>
        <w:t xml:space="preserve"> </w:t>
      </w:r>
    </w:p>
    <w:p w:rsidR="00844487" w:rsidRPr="00DC3733" w:rsidRDefault="00844487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lang w:val="uk-UA"/>
        </w:rPr>
        <w:tab/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До заяви на психологічну реабілітацію учасник антитерористичної операції додає копії та пред’являє оригінали таких документів: посвідчення учасника бойових дій, або особи з інвалідністю внаслідок війни, або учасника війни та документа, що підтверджує безпосередню участь в антитерористичній операції або забезпеченні її проведення з безпосереднім перебуванням в районах антитерористичної операції у період її проведення.</w:t>
      </w:r>
    </w:p>
    <w:p w:rsidR="00844487" w:rsidRPr="00DC3733" w:rsidRDefault="00844487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ab/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Після надходження від обраного учасником антитерористичної операції реабілітаційного закладу письмового підтвердження щодо готовності надання послуг із психологічної реабілітації та узгодження дати початку її проведення, управління </w:t>
      </w:r>
      <w:r w:rsidR="00DC3733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соціального захисту населення</w:t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 укладає договір із закладом, обраним учасником антитерористичної операції та самим учасником АТО у трьох</w:t>
      </w: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 </w:t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примірниках.</w:t>
      </w:r>
    </w:p>
    <w:p w:rsidR="00844487" w:rsidRPr="00DC3733" w:rsidRDefault="00844487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ab/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Строки надання послуг із психологічної реабілітації визначаються індивідуально для кожного отримувача послуг з урахуванням його потреб, узгоджуються з отримувачем послуг або його законним представником після </w:t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lastRenderedPageBreak/>
        <w:t>комплексного визначення індивідуальних потреб і зазначаються в індивідуальному</w:t>
      </w: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 </w:t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плані.</w:t>
      </w:r>
    </w:p>
    <w:p w:rsidR="00844487" w:rsidRPr="00DC3733" w:rsidRDefault="00844487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ab/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У разі надання послуг із психологічної реабілітації без забезпечення харчування та проживання тривалість курсу не перевищує 40 облікових одиниць.</w:t>
      </w:r>
    </w:p>
    <w:p w:rsidR="00844487" w:rsidRPr="00DC3733" w:rsidRDefault="00844487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lang w:val="uk-UA"/>
        </w:rPr>
        <w:tab/>
      </w:r>
      <w:r w:rsidR="008F4615"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У разі проходження психологічної реабілітації у стаціонарних умовах тривалість курсу не перевищує 18 днів.</w:t>
      </w: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 </w:t>
      </w:r>
    </w:p>
    <w:p w:rsidR="00844487" w:rsidRPr="00DC3733" w:rsidRDefault="00844487" w:rsidP="00EF10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73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ab/>
      </w:r>
      <w:r w:rsidRPr="00DC3733">
        <w:rPr>
          <w:rFonts w:ascii="Times New Roman" w:hAnsi="Times New Roman" w:cs="Times New Roman"/>
          <w:sz w:val="28"/>
          <w:szCs w:val="28"/>
          <w:lang w:val="uk-UA"/>
        </w:rPr>
        <w:t>За додатковою інформацією пропонуємо звертатися до управління соціального захисту населення Попаснянської райдержадміністрації за адресою: м. Попасна, пл. Миру, 2, каб. № 106, тел.(06474)3-33-45.</w:t>
      </w:r>
    </w:p>
    <w:p w:rsidR="008F4615" w:rsidRPr="00DC3733" w:rsidRDefault="008F4615" w:rsidP="00EF10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</w:pPr>
    </w:p>
    <w:p w:rsidR="008F4615" w:rsidRPr="00DC3733" w:rsidRDefault="008F4615" w:rsidP="008F46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8F4615" w:rsidRPr="00DC3733" w:rsidSect="00AD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615"/>
    <w:rsid w:val="004D0ADF"/>
    <w:rsid w:val="00844487"/>
    <w:rsid w:val="008F4615"/>
    <w:rsid w:val="00AD0065"/>
    <w:rsid w:val="00DC3733"/>
    <w:rsid w:val="00EF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4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5</cp:revision>
  <cp:lastPrinted>2018-08-22T05:54:00Z</cp:lastPrinted>
  <dcterms:created xsi:type="dcterms:W3CDTF">2018-08-22T05:32:00Z</dcterms:created>
  <dcterms:modified xsi:type="dcterms:W3CDTF">2018-08-23T10:17:00Z</dcterms:modified>
</cp:coreProperties>
</file>