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43" w:rsidRDefault="00AA4343" w:rsidP="00AA4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Виплати державних соціальних допомог</w:t>
      </w:r>
    </w:p>
    <w:p w:rsidR="00AA4343" w:rsidRDefault="00AA4343" w:rsidP="00AA4343">
      <w:pPr>
        <w:jc w:val="both"/>
        <w:rPr>
          <w:sz w:val="28"/>
          <w:szCs w:val="28"/>
        </w:rPr>
      </w:pPr>
    </w:p>
    <w:p w:rsidR="00AA4343" w:rsidRDefault="00AA4343" w:rsidP="00AA4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Управлінням соціального захисту населення Попаснянської районної державної адміністрації було здійснено виплату допомоги сім’ям з дітьми, малозабезпеченим сім’ям, особам, які не мають права на пенсію, особам з інвалідністю, дітям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компенсаційної виплати непрацюючій працездатній особі, яка доглядає за особою з інвалідністю І групи, а також за особою, яка досягла 80-річного віку у че</w:t>
      </w:r>
      <w:r>
        <w:rPr>
          <w:sz w:val="28"/>
          <w:szCs w:val="28"/>
        </w:rPr>
        <w:t>рвні 2018 року на загальну суму 4587,6</w:t>
      </w:r>
      <w:r>
        <w:rPr>
          <w:sz w:val="28"/>
          <w:szCs w:val="28"/>
        </w:rPr>
        <w:t xml:space="preserve"> тис. грн. </w:t>
      </w:r>
    </w:p>
    <w:p w:rsidR="00AA4343" w:rsidRDefault="00AA4343" w:rsidP="00AA4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Проведені виплати нарахованих пільг та субсидій для відшкодування витрат на придбання твердого та рідкого пічного побутового палива і скрапленого газу на загальну суму </w:t>
      </w:r>
      <w:r>
        <w:rPr>
          <w:sz w:val="28"/>
          <w:szCs w:val="28"/>
        </w:rPr>
        <w:t>255,9</w:t>
      </w:r>
      <w:r>
        <w:rPr>
          <w:sz w:val="28"/>
          <w:szCs w:val="28"/>
        </w:rPr>
        <w:t xml:space="preserve"> грн. тис.</w:t>
      </w:r>
    </w:p>
    <w:p w:rsidR="00AA4343" w:rsidRDefault="00AA4343" w:rsidP="00AA4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Крім того здійснені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виплати </w:t>
      </w:r>
      <w:r>
        <w:rPr>
          <w:sz w:val="28"/>
          <w:szCs w:val="28"/>
        </w:rPr>
        <w:t>громадянам, які постраждали внаслідок Чорнобильської катастрофи на загальну суму 57,8 тис. грн., та внутрішньо переміщеним особам для покриття витрат на проживання в тому числі на оплату житлово-комунальних послуг на суму 1312,6 тис. грн.</w:t>
      </w:r>
    </w:p>
    <w:p w:rsidR="00AA4343" w:rsidRDefault="00AA4343" w:rsidP="00AA4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Здійснені виплата матеріальної допомоги військовослужбовцю, звільненому з військової строкової служби у сумі 4,2 тис. </w:t>
      </w:r>
      <w:bookmarkStart w:id="0" w:name="_GoBack"/>
      <w:bookmarkEnd w:id="0"/>
      <w:r>
        <w:rPr>
          <w:sz w:val="28"/>
          <w:szCs w:val="28"/>
        </w:rPr>
        <w:t>грн.</w:t>
      </w:r>
    </w:p>
    <w:p w:rsidR="00AA4343" w:rsidRDefault="00AA4343" w:rsidP="00AA4343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</w:t>
      </w:r>
    </w:p>
    <w:p w:rsidR="00AA4343" w:rsidRDefault="00AA4343" w:rsidP="00AA4343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224659" w:rsidRDefault="00224659"/>
    <w:sectPr w:rsidR="0022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B"/>
    <w:rsid w:val="00224659"/>
    <w:rsid w:val="00313D6B"/>
    <w:rsid w:val="00A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195D"/>
  <w15:chartTrackingRefBased/>
  <w15:docId w15:val="{CCDDCCA6-74FB-4701-9B0E-18859561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2018-09-19T13:10:00Z</dcterms:created>
  <dcterms:modified xsi:type="dcterms:W3CDTF">2018-09-19T13:19:00Z</dcterms:modified>
</cp:coreProperties>
</file>